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14"/>
        <w:jc w:val="left"/>
        <w:rPr/>
      </w:pPr>
      <w:r>
        <w:rPr>
          <w:sz w:val="28"/>
          <w:szCs w:val="28"/>
        </w:rPr>
        <w:t xml:space="preserve">                                    </w:t>
      </w:r>
      <w:r>
        <w:rPr>
          <w:rFonts w:cs="Arial" w:ascii="Arial" w:hAnsi="Arial"/>
          <w:sz w:val="20"/>
        </w:rPr>
        <w:t xml:space="preserve">Старополтавская сельская Дума </w:t>
      </w:r>
    </w:p>
    <w:p>
      <w:pPr>
        <w:pStyle w:val="Style14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Старополтавского муниципального района</w:t>
      </w:r>
    </w:p>
    <w:p>
      <w:pPr>
        <w:pStyle w:val="Style14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 xml:space="preserve">Волгоградской области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(третьего созыва)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________________________________________________________________________</w:t>
      </w:r>
    </w:p>
    <w:p>
      <w:pPr>
        <w:pStyle w:val="1"/>
        <w:numPr>
          <w:ilvl w:val="0"/>
          <w:numId w:val="1"/>
        </w:numPr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Normal"/>
        <w:rPr/>
      </w:pPr>
      <w:r>
        <w:rPr>
          <w:rFonts w:eastAsia="Arial" w:cs="Arial" w:ascii="Arial" w:hAnsi="Arial"/>
        </w:rPr>
        <w:t xml:space="preserve">                                                                       </w:t>
      </w:r>
      <w:r>
        <w:rPr>
          <w:rFonts w:cs="Arial" w:ascii="Arial" w:hAnsi="Arial"/>
          <w:b/>
        </w:rPr>
        <w:t xml:space="preserve">Решение                                      </w:t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от « 19 » июня 2017 г.                                                                                                     № 89/1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15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Style15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  <w:t>«О внесении изменений в решения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Старополтавской сельской Думы № 78/1 от 26.12.2016 г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«О бюджете Старополтавского сельского поселения на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 xml:space="preserve">2017 год  и на плановый период 2018 и 2019 годов» 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15"/>
        <w:ind w:firstLine="360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Style15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sz w:val="20"/>
        </w:rPr>
        <w:t xml:space="preserve">              </w:t>
      </w:r>
      <w:r>
        <w:rPr>
          <w:rFonts w:cs="Arial" w:ascii="Arial" w:hAnsi="Arial"/>
          <w:sz w:val="20"/>
        </w:rPr>
        <w:t xml:space="preserve">Рассмотрев представление Главы  Старополтавского сельского поселения, </w:t>
      </w:r>
    </w:p>
    <w:p>
      <w:pPr>
        <w:pStyle w:val="Style15"/>
        <w:jc w:val="both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  <w:t>Старополтавская сельская Дума решила:</w:t>
      </w:r>
    </w:p>
    <w:p>
      <w:pPr>
        <w:pStyle w:val="Style15"/>
        <w:jc w:val="both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1.Внести следующие изменения в решение Старополтавской сельской Думы  от 26 декабря 2016 года, № 78/1 «О бюджете Старополтавского сельского поселения на 2017 год и на плановый период до 2018 и 2019 годов» ( в редакции 81/2 от 27.01.2017, 85/1 от 21.04.2017 г., 86/1 от 30.05</w:t>
      </w:r>
      <w:bookmarkStart w:id="0" w:name="_GoBack"/>
      <w:bookmarkEnd w:id="0"/>
      <w:r>
        <w:rPr>
          <w:rFonts w:cs="Arial" w:ascii="Arial" w:hAnsi="Arial"/>
        </w:rPr>
        <w:t>.2017 г)</w:t>
      </w:r>
    </w:p>
    <w:p>
      <w:pPr>
        <w:pStyle w:val="Normal"/>
        <w:ind w:left="600" w:hanging="0"/>
        <w:rPr/>
      </w:pPr>
      <w:r>
        <w:rPr>
          <w:rFonts w:eastAsia="Arial" w:cs="Arial"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eastAsia="Arial" w:cs="Arial" w:ascii="Arial" w:hAnsi="Arial"/>
        </w:rPr>
        <w:t xml:space="preserve">  </w:t>
      </w:r>
      <w:r>
        <w:rPr>
          <w:rFonts w:cs="Arial" w:ascii="Arial" w:hAnsi="Arial"/>
        </w:rPr>
        <w:t>1.1.  Приложение 5 «Распределение бюджетных ассигнований по разделам и подразделам  классификации расходов бюджета Старополтавского сельского поселения на 2017 годи на плановый период 2018 и 2019 годов» изложить в следующей редакции (прилагается);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  <w:t>1.2.  Приложение 6 «Ведомственная структура расходов бюджета поселения  на  2017 изложить в следующей редакции (прилагается);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Style15"/>
        <w:jc w:val="both"/>
        <w:rPr>
          <w:rFonts w:ascii="Arial" w:hAnsi="Arial" w:cs="Arial"/>
          <w:sz w:val="20"/>
        </w:rPr>
      </w:pPr>
      <w:r>
        <w:rPr>
          <w:rFonts w:eastAsia="Arial" w:cs="Arial" w:ascii="Arial" w:hAnsi="Arial"/>
          <w:sz w:val="20"/>
        </w:rPr>
        <w:t xml:space="preserve"> </w:t>
      </w:r>
      <w:r>
        <w:rPr>
          <w:rFonts w:cs="Arial" w:ascii="Arial" w:hAnsi="Arial"/>
          <w:sz w:val="20"/>
        </w:rPr>
        <w:t>1.3.    Приложение 7 «Ведомственная структура расходов бюджета на плановый период 2018 и 2019 годов» изложить в следующей редакции (прилагается);</w:t>
      </w:r>
    </w:p>
    <w:p>
      <w:pPr>
        <w:pStyle w:val="Style15"/>
        <w:jc w:val="both"/>
        <w:rPr>
          <w:rFonts w:ascii="Arial" w:hAnsi="Arial" w:eastAsia="Arial" w:cs="Arial"/>
          <w:sz w:val="20"/>
        </w:rPr>
      </w:pPr>
      <w:r>
        <w:rPr>
          <w:rFonts w:eastAsia="Arial" w:cs="Arial" w:ascii="Arial" w:hAnsi="Arial"/>
          <w:sz w:val="20"/>
        </w:rPr>
        <w:t xml:space="preserve">                 </w:t>
      </w:r>
    </w:p>
    <w:p>
      <w:pPr>
        <w:pStyle w:val="Style15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Style15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Style15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p>
      <w:pPr>
        <w:pStyle w:val="Style15"/>
        <w:rPr/>
      </w:pPr>
      <w:r>
        <w:rPr>
          <w:rFonts w:eastAsia="Arial" w:cs="Arial" w:ascii="Arial" w:hAnsi="Arial"/>
          <w:sz w:val="20"/>
        </w:rPr>
        <w:t xml:space="preserve">    </w:t>
      </w:r>
      <w:r>
        <w:rPr>
          <w:rFonts w:cs="Arial" w:ascii="Arial" w:hAnsi="Arial"/>
          <w:b/>
          <w:sz w:val="20"/>
        </w:rPr>
        <w:t xml:space="preserve">Глава Старополтавского сельского поселения                              И.А.Штаймнец      </w:t>
      </w:r>
    </w:p>
    <w:p>
      <w:pPr>
        <w:pStyle w:val="Normal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1122" w:type="dxa"/>
        <w:jc w:val="left"/>
        <w:tblInd w:w="3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0" w:type="dxa"/>
          <w:left w:w="27" w:type="dxa"/>
          <w:bottom w:w="0" w:type="dxa"/>
          <w:right w:w="30" w:type="dxa"/>
        </w:tblCellMar>
      </w:tblPr>
      <w:tblGrid>
        <w:gridCol w:w="5428"/>
        <w:gridCol w:w="616"/>
        <w:gridCol w:w="617"/>
        <w:gridCol w:w="1447"/>
        <w:gridCol w:w="1436"/>
        <w:gridCol w:w="1454"/>
        <w:gridCol w:w="5"/>
        <w:gridCol w:w="10"/>
        <w:gridCol w:w="99"/>
        <w:gridCol w:w="10"/>
      </w:tblGrid>
      <w:tr>
        <w:trPr>
          <w:trHeight w:val="1642" w:hRule="atLeast"/>
        </w:trPr>
        <w:tc>
          <w:tcPr>
            <w:tcW w:w="1111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                                                                                        </w:t>
            </w:r>
            <w:r>
              <w:rPr>
                <w:rFonts w:eastAsia="Times New Roman" w:cs="Arial" w:ascii="Arial" w:hAnsi="Arial"/>
                <w:color w:val="000000"/>
              </w:rPr>
              <w:t>Приложение  5</w:t>
            </w:r>
          </w:p>
          <w:p>
            <w:pPr>
              <w:pStyle w:val="Normal"/>
              <w:autoSpaceDE w:val="false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                                                                             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к решению сельской Думы </w:t>
            </w:r>
          </w:p>
          <w:p>
            <w:pPr>
              <w:pStyle w:val="Normal"/>
              <w:autoSpaceDE w:val="false"/>
              <w:jc w:val="center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                                                                                           № </w:t>
            </w:r>
            <w:r>
              <w:rPr>
                <w:rFonts w:eastAsia="Times New Roman" w:cs="Arial" w:ascii="Arial" w:hAnsi="Arial"/>
                <w:color w:val="000000"/>
              </w:rPr>
              <w:t xml:space="preserve">89/1    от 19.06.2017 г.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Распределение бюджетных ассигнований по разделам и подразделам классификации расходов бюджета поселения на 2017 год и на плановый период 2018 и 2019 годов</w:t>
            </w:r>
          </w:p>
        </w:tc>
      </w:tr>
      <w:tr>
        <w:trPr>
          <w:trHeight w:val="113" w:hRule="atLeast"/>
        </w:trPr>
        <w:tc>
          <w:tcPr>
            <w:tcW w:w="5428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5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19" w:type="dxa"/>
            <w:gridSpan w:val="2"/>
            <w:tcBorders>
              <w:left w:val="single" w:sz="2" w:space="0" w:color="000000"/>
            </w:tcBorders>
            <w:shd w:fill="auto" w:val="clear"/>
            <w:tcMar>
              <w:left w:w="-2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Наименование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Раздел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Подраздел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2017 год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2018 год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2019 год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425" w:hRule="atLeast"/>
        </w:trPr>
        <w:tc>
          <w:tcPr>
            <w:tcW w:w="5428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149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3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319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ИТОГО ДОХОДОВ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16 794,30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16 405,60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16 832,00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93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ИТОГО РАСХОДОВ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16 794,30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16 405,60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16 832,00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5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3 520,00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3 520,00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3 520,00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425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02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750,00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750,00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750,00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44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04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2 720,00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2 720,00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2 720,00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461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Обеспечение деятельности финансовых, налоговых, таможенных органов и органов финансового (финансово-бюджетного) надзора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06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17,00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Резервные фонды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33,00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50,00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7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 xml:space="preserve">Другие общегосударственные  вопросы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13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202,20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202,20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202,20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03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202,20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202,20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202,20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44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03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100,00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100,00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39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03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09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Обеспечение пожарной безопасности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03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1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7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4 218,80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1 476,90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1 443,30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5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Дорожное хозяйство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09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1 299,50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1 376,90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1 343,30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7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04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12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100,00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 xml:space="preserve">Ремонт и содержание дорог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2 819,30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83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5 973,30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7 626,50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8 636,50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0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Жилищное хозяйство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15,00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15,00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15,00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02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Благоустройство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05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03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5 958,30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7 611,50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FFFFFF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8 621,50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83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ОБРАЗОВАНИЕ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07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250,00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250,00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07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07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250,00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250,00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35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2 300,00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2 400,00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2 450,00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Культура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08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2 300,00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2 400,00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2 450,00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199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83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10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-  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-  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-  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10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03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93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11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170,00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770,00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170,00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1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Физическая культура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170,00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/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770,00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170,00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490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 xml:space="preserve">в т.ч.реализация проекта в рамках МП "Устойчивое развитие сельских территорий на 2014-217 годы и на период до 2010 года" Старополтавский муниципальный район"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11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01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600,00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64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12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  <w:t>00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60,00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60,00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b/>
                <w:b/>
                <w:bCs/>
                <w:color w:val="000000"/>
              </w:rPr>
            </w:pPr>
            <w:r>
              <w:rPr>
                <w:rFonts w:eastAsia="Arial" w:cs="Arial" w:ascii="Arial" w:hAnsi="Arial"/>
                <w:b/>
                <w:bCs/>
                <w:color w:val="000000"/>
              </w:rPr>
              <w:t xml:space="preserve">              </w:t>
            </w:r>
            <w:r>
              <w:rPr>
                <w:rFonts w:eastAsia="Times New Roman" w:cs="Arial" w:ascii="Arial" w:hAnsi="Arial"/>
                <w:b/>
                <w:bCs/>
                <w:color w:val="000000"/>
              </w:rPr>
              <w:t xml:space="preserve">60,00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b/>
                <w:b/>
                <w:bCs/>
                <w:color w:val="000000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Периодическая печать и издательства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12</w:t>
            </w:r>
          </w:p>
        </w:tc>
        <w:tc>
          <w:tcPr>
            <w:tcW w:w="6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>02</w:t>
            </w:r>
          </w:p>
        </w:tc>
        <w:tc>
          <w:tcPr>
            <w:tcW w:w="14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60,00   </w:t>
            </w:r>
          </w:p>
        </w:tc>
        <w:tc>
          <w:tcPr>
            <w:tcW w:w="14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60,00   </w:t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eastAsia="Arial" w:cs="Arial" w:ascii="Arial" w:hAnsi="Arial"/>
                <w:color w:val="000000"/>
              </w:rPr>
              <w:t xml:space="preserve">               </w:t>
            </w:r>
            <w:r>
              <w:rPr>
                <w:rFonts w:eastAsia="Times New Roman" w:cs="Arial" w:ascii="Arial" w:hAnsi="Arial"/>
                <w:color w:val="000000"/>
              </w:rPr>
              <w:t xml:space="preserve">60,00   </w:t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26" w:hRule="atLeast"/>
        </w:trPr>
        <w:tc>
          <w:tcPr>
            <w:tcW w:w="5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  <w:tcMar>
              <w:left w:w="22" w:type="dxa"/>
            </w:tcMar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69" w:type="dxa"/>
            <w:gridSpan w:val="3"/>
            <w:tcBorders>
              <w:top w:val="single" w:sz="6" w:space="0" w:color="000000"/>
              <w:bottom w:val="single" w:sz="6" w:space="0" w:color="000000"/>
              <w:insideH w:val="single" w:sz="6" w:space="0" w:color="000000"/>
            </w:tcBorders>
            <w:shd w:fill="auto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09" w:type="dxa"/>
            <w:tcBorders>
              <w:left w:val="single" w:sz="6" w:space="0" w:color="000000"/>
            </w:tcBorders>
            <w:shd w:fill="auto" w:val="clear"/>
            <w:tcMar>
              <w:left w:w="-7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254" w:hRule="atLeast"/>
        </w:trPr>
        <w:tc>
          <w:tcPr>
            <w:tcW w:w="11003" w:type="dxa"/>
            <w:gridSpan w:val="7"/>
            <w:tcBorders>
              <w:top w:val="single" w:sz="6" w:space="0" w:color="000000"/>
              <w:left w:val="single" w:sz="2" w:space="0" w:color="000000"/>
            </w:tcBorders>
            <w:shd w:fill="auto" w:val="clear"/>
            <w:tcMar>
              <w:left w:w="27" w:type="dxa"/>
            </w:tcMar>
          </w:tcPr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  <w:t xml:space="preserve">Глава Старополтавского сельского поселения                                                                                                                                И.А.Штаймнец      </w:t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                                                                        </w:t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0"/>
              <w:rPr/>
            </w:pPr>
            <w:r>
              <w:rPr>
                <w:rFonts w:eastAsia="Arial" w:cs="Arial" w:ascii="Arial" w:hAnsi="Arial"/>
              </w:rPr>
              <w:t xml:space="preserve">  </w:t>
            </w:r>
            <w:r>
              <w:rPr>
                <w:rFonts w:cs="Arial" w:ascii="Arial" w:hAnsi="Arial"/>
                <w:color w:val="000000"/>
              </w:rPr>
              <w:t xml:space="preserve">Приложение 6 </w:t>
            </w:r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                                                                                         </w:t>
            </w:r>
            <w:r>
              <w:rPr>
                <w:rFonts w:cs="Arial" w:ascii="Arial" w:hAnsi="Arial"/>
              </w:rPr>
              <w:t xml:space="preserve">к решению сельской Думы </w:t>
            </w:r>
          </w:p>
          <w:p>
            <w:pPr>
              <w:pStyle w:val="Normal"/>
              <w:numPr>
                <w:ilvl w:val="0"/>
                <w:numId w:val="0"/>
              </w:numPr>
              <w:jc w:val="right"/>
              <w:outlineLvl w:val="0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                                                                                  № </w:t>
            </w:r>
            <w:r>
              <w:rPr>
                <w:rFonts w:cs="Arial" w:ascii="Arial" w:hAnsi="Arial"/>
              </w:rPr>
              <w:t xml:space="preserve">89/1от 19.06.2017 г.                                                                           </w:t>
            </w:r>
          </w:p>
          <w:p>
            <w:pPr>
              <w:pStyle w:val="Normal"/>
              <w:jc w:val="right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Ведомственная  структура расходов  бюджета поселения на 2017 год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(тыс. рублей)</w:t>
            </w:r>
          </w:p>
          <w:tbl>
            <w:tblPr>
              <w:tblW w:w="11404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4820"/>
              <w:gridCol w:w="709"/>
              <w:gridCol w:w="567"/>
              <w:gridCol w:w="567"/>
              <w:gridCol w:w="1417"/>
              <w:gridCol w:w="567"/>
              <w:gridCol w:w="1559"/>
              <w:gridCol w:w="1198"/>
            </w:tblGrid>
            <w:tr>
              <w:trPr>
                <w:trHeight w:val="477" w:hRule="atLeast"/>
                <w:cantSplit w:val="true"/>
              </w:trPr>
              <w:tc>
                <w:tcPr>
                  <w:tcW w:w="4820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Ведомство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Раздел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Подраздел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Целевая статья расходов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Вид расходов</w:t>
                  </w:r>
                </w:p>
              </w:tc>
              <w:tc>
                <w:tcPr>
                  <w:tcW w:w="275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2017 год</w:t>
                  </w:r>
                </w:p>
              </w:tc>
            </w:tr>
            <w:tr>
              <w:trPr>
                <w:trHeight w:val="1375" w:hRule="atLeast"/>
                <w:cantSplit w:val="true"/>
              </w:trPr>
              <w:tc>
                <w:tcPr>
                  <w:tcW w:w="4820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eastAsia="Arial" w:cs="Arial" w:ascii="Arial" w:hAnsi="Arial"/>
                    </w:rPr>
                    <w:t xml:space="preserve"> </w:t>
                  </w:r>
                  <w:r>
                    <w:rPr>
                      <w:rFonts w:cs="Arial" w:ascii="Arial" w:hAnsi="Arial"/>
                    </w:rPr>
                    <w:t>исправления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2017г.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7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АДМИНИСТРАЦИЯ Старополтавского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+300,0</w:t>
                  </w:r>
                </w:p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  <w:t>16794,3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3520,0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750,0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Руководство и управление в сфере установленных функций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</w:tr>
            <w:tr>
              <w:trPr>
                <w:trHeight w:val="333" w:hRule="atLeast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Глава администрации муниципального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Функционирование Правительства РФ, высших 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2720,0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2720,0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Центральный аппарат 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2170,0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507,0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11,0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060" w:hRule="atLeast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- субвенция на реализацию Закона Волгогр. Области от 04.08.2006 г. № 1274-ОД «О наделении органов местного самоуправления муниципальных образований и Волгогр. области государственными полномочиями по созданию, исполнению функций и организации деятельности  административных комиссий муниципальных образований»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04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9900070010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9,1</w:t>
                  </w:r>
                </w:p>
              </w:tc>
            </w:tr>
            <w:tr>
              <w:trPr>
                <w:trHeight w:val="306" w:hRule="atLeast"/>
              </w:trPr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Финансовый контроль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06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9000081010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17,0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Выборы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Резервные фонды</w:t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33,0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9908001000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33,0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Наказы избирателей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202,2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Мобилизационная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Руководство и управление в  сфере установленных функций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4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7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9900051180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БЕЗОПАСНОСТЬ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Обеспечение функционирования органов в </w:t>
                  </w:r>
                </w:p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Сфере пожарной безопасности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+300,0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4218,8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Ремонт дорог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9900020010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1299,5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Ремонт и содержание дорог за счет бюджета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+300,0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2819,3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В.т.ч. софинансирование ремонта и содержания дорог за счет бюджета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09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+100,0</w:t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Планы землепользования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Планы землепользования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5973,3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15,0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Поддержка жилищного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9900020130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Капитальный ремонт государственного жилищного фонда субъектов РФ и муниципального жилищного фонда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9900020130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15,0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Поддержка 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9900801050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Мероприятия в области коммунального хозяйства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9900801050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Мероприятия в области 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9900801050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i/>
                      <w:i/>
                    </w:rPr>
                  </w:pPr>
                  <w:r>
                    <w:rPr>
                      <w:rFonts w:cs="Arial" w:ascii="Arial" w:hAnsi="Arial"/>
                      <w:b/>
                      <w:i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5958,3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Уличное освещение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1800,0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1800,0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Озеленение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9900020060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9900020070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9900020070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Прочие мероприятия по благоустройству городских округов и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9900020080</w:t>
                  </w:r>
                </w:p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9900020080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9900081040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108,3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Налог на имущество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9900080020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250,0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Организационно-воспитательная работа с молодежью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9900020090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 xml:space="preserve">КУЛЬТУРА и  КИНЕМАТОГРАФИЯ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2300,0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0000000000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2300,0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Дворцы и дома культуры, другие учреждения культуры и средств массовой информации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9900000190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2300,0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9900000190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1630,0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9900000190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668,0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9900000190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9900070520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деятельности подведомственных учреждений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9900080020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800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lang w:val="en-US"/>
                    </w:rPr>
                  </w:pPr>
                  <w:r>
                    <w:rPr>
                      <w:rFonts w:cs="Arial" w:ascii="Arial" w:hAnsi="Arial"/>
                      <w:b/>
                      <w:lang w:val="en-US"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eastAsia="Arial" w:cs="Arial" w:ascii="Arial" w:hAnsi="Arial"/>
                      <w:b/>
                    </w:rPr>
                    <w:t xml:space="preserve">   </w:t>
                  </w:r>
                  <w:r>
                    <w:rPr>
                      <w:rFonts w:cs="Arial" w:ascii="Arial" w:hAnsi="Arial"/>
                      <w:b/>
                    </w:rPr>
                    <w:t>ЗДРАВООХРАНЕНИЕ, ФИЗИЧЕСКАЯ  КУЛЬТУРА  И 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  <w:lang w:val="en-US"/>
                    </w:rPr>
                  </w:pPr>
                  <w:r>
                    <w:rPr>
                      <w:rFonts w:cs="Arial" w:ascii="Arial" w:hAnsi="Arial"/>
                      <w:i/>
                      <w:lang w:val="en-US"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170,0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170,0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Культурно - оздоровительная работа и спортивные мероприятия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9900020100      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170,0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СЕДСТВА МАССОВОЙ ИНФОРМАЦИИ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Периодическая печать и издательства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9900020110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200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i/>
                      <w:i/>
                    </w:rPr>
                  </w:pPr>
                  <w:r>
                    <w:rPr>
                      <w:rFonts w:cs="Arial" w:ascii="Arial" w:hAnsi="Arial"/>
                      <w:b/>
                      <w:i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60,0</w:t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i/>
                      <w:i/>
                    </w:rPr>
                  </w:pPr>
                  <w:r>
                    <w:rPr>
                      <w:rFonts w:cs="Arial" w:ascii="Arial" w:hAnsi="Arial"/>
                      <w:b/>
                      <w:i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/>
              <w:tc>
                <w:tcPr>
                  <w:tcW w:w="48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9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</w:tbl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Приложение  7</w:t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к решению сельской Думы</w:t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№  </w:t>
            </w:r>
            <w:r>
              <w:rPr>
                <w:rFonts w:cs="Arial" w:ascii="Arial" w:hAnsi="Arial"/>
              </w:rPr>
              <w:t>89/1 от 19.06. 2017г.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 xml:space="preserve">Ведомственная  структура расходов  бюджета Старополтавского сельского поселения </w:t>
            </w:r>
          </w:p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на 2018 - 2019 годы</w:t>
            </w:r>
          </w:p>
          <w:p>
            <w:pPr>
              <w:pStyle w:val="Normal"/>
              <w:jc w:val="right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</w:rPr>
              <w:t xml:space="preserve">                                                                                                                                                                          </w:t>
            </w:r>
            <w:r>
              <w:rPr>
                <w:rFonts w:cs="Arial" w:ascii="Arial" w:hAnsi="Arial"/>
              </w:rPr>
              <w:t>(тыс. рублей)</w:t>
            </w:r>
          </w:p>
          <w:tbl>
            <w:tblPr>
              <w:tblW w:w="12493" w:type="dxa"/>
              <w:jc w:val="left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insideH w:val="single" w:sz="4" w:space="0" w:color="000000"/>
              </w:tblBorders>
              <w:tblCellMar>
                <w:top w:w="0" w:type="dxa"/>
                <w:left w:w="103" w:type="dxa"/>
                <w:bottom w:w="0" w:type="dxa"/>
                <w:right w:w="108" w:type="dxa"/>
              </w:tblCellMar>
            </w:tblPr>
            <w:tblGrid>
              <w:gridCol w:w="4821"/>
              <w:gridCol w:w="709"/>
              <w:gridCol w:w="709"/>
              <w:gridCol w:w="567"/>
              <w:gridCol w:w="1275"/>
              <w:gridCol w:w="709"/>
              <w:gridCol w:w="1168"/>
              <w:gridCol w:w="894"/>
              <w:gridCol w:w="348"/>
              <w:gridCol w:w="1293"/>
            </w:tblGrid>
            <w:tr>
              <w:trPr>
                <w:trHeight w:val="472" w:hRule="atLeast"/>
                <w:cantSplit w:val="true"/>
              </w:trPr>
              <w:tc>
                <w:tcPr>
                  <w:tcW w:w="4821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Ведомство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Раздел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Подраздел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Целевая статья расходов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textDirection w:val="btLr"/>
                </w:tcPr>
                <w:p>
                  <w:pPr>
                    <w:pStyle w:val="Normal"/>
                    <w:ind w:left="113" w:right="113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Вид расходов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ind w:left="177" w:hanging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2018год</w:t>
                  </w:r>
                </w:p>
              </w:tc>
              <w:tc>
                <w:tcPr>
                  <w:tcW w:w="1242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2019 год</w:t>
                  </w:r>
                </w:p>
              </w:tc>
              <w:tc>
                <w:tcPr>
                  <w:tcW w:w="1293" w:type="dxa"/>
                  <w:vMerge w:val="restart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1375" w:hRule="atLeast"/>
                <w:cantSplit w:val="true"/>
              </w:trPr>
              <w:tc>
                <w:tcPr>
                  <w:tcW w:w="4821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eastAsia="Times New Roman" w:cs="Arial"/>
                    </w:rPr>
                  </w:pPr>
                  <w:r>
                    <w:rPr>
                      <w:rFonts w:eastAsia="Times New Roman" w:cs="Arial" w:ascii="Arial" w:hAnsi="Arial"/>
                    </w:rPr>
                  </w:r>
                </w:p>
              </w:tc>
              <w:tc>
                <w:tcPr>
                  <w:tcW w:w="70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567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75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vMerge w:val="continue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АДМИНИСТРАЦИЯ Старополтавского сельского поселения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highlight w:val="yellow"/>
                    </w:rPr>
                  </w:pPr>
                  <w:r>
                    <w:rPr>
                      <w:rFonts w:cs="Arial" w:ascii="Arial" w:hAnsi="Arial"/>
                      <w:b/>
                      <w:highlight w:val="yellow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3520,0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3520,0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Функционирование высшего должностного лица субъекта РФ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750,0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750,0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Руководство и управление в сфере установленных функций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333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Глава администрации муниципального района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9000000020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Функционирование Правительства РФ, высших  исполнительных органов государственной власти субъектов РФ,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2720,0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2720,0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Руководство и управление в сфере установленных функций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2720,0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2720,0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9000000010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2720,0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2720,0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- субвенция на реализацию Закона Волгогр. Области от 04.08.2006 г. № 1274-ОД «О наделении органов местного самоуправления муниципальных образований и Волгогр. области государственными полномочиями по созданию, исполнению функций и организации деятельности  административных комиссий муниципальных образований»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04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9900070010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Финансовый контроль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06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9000081010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Резервные фонды</w:t>
                    <w:tab/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Резервные фонды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9900080010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202,2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202,2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Мобилизационная подготовка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9900051180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202,2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70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eastAsia="Times New Roman" w:cs="Arial"/>
                    </w:rPr>
                  </w:pPr>
                  <w:r>
                    <w:rPr>
                      <w:rFonts w:eastAsia="Times New Roman"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85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БЕЗОПАСНОСТЬ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351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Обеспечение  пожарной безопасности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9900020150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500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84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1476,9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1443,3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272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Пассажирский транспорт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9908003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85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Ремонт дорог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9900020010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1376,9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1343,3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8226,5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8636,5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Жилищное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15,0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15,0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Капитальный ремонт государственного жилищного фонда субъектов РФ и муниципального жилищного фонда</w:t>
                  </w: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бюджетными учреждениями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Поддержка 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9902003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Мероприятия в области коммунального хозяйства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9902003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8211,5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8621,5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Уличное освещение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9902004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1800,0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1800,0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9902004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1800,0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1800,0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77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Содержание автомобильных дорог и инженерных сооружений на них в границах  поселений в рамках благоустройства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9902005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2361,0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2685,5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233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eastAsia="Times New Roman" w:cs="Arial"/>
                    </w:rPr>
                  </w:pPr>
                  <w:r>
                    <w:rPr>
                      <w:rFonts w:eastAsia="Times New Roman"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33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2361,0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2771,5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Озеленение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600,0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9902006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9902007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Прочие мероприятия по благоустройству городских округов и поселений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2700,0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03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  <w:b/>
                    </w:rPr>
                    <w:t>9902008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2700,0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Налог на имущество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600,0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  <w:t>600,0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Организационно-воспитательная работа с молодежью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Выполнение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07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9902009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i/>
                      <w:i/>
                    </w:rPr>
                  </w:pPr>
                  <w:r>
                    <w:rPr>
                      <w:rFonts w:cs="Arial" w:ascii="Arial" w:hAnsi="Arial"/>
                      <w:b/>
                      <w:i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 xml:space="preserve">КУЛЬТУРА и  КИНЕМАТОГРАФИЯ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2400,0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2450,0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0000000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2400,0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2450,0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 xml:space="preserve">Дворцы и дома культуры, другие учреждения культуры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9900019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2400,0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2450,0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236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316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СОЦИАЛЬНАЯ ПОЛИТИКА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457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eastAsia="Arial" w:cs="Arial" w:ascii="Arial" w:hAnsi="Arial"/>
                      <w:b/>
                    </w:rPr>
                    <w:t xml:space="preserve">   </w:t>
                  </w:r>
                  <w:r>
                    <w:rPr>
                      <w:rFonts w:cs="Arial" w:ascii="Arial" w:hAnsi="Arial"/>
                      <w:b/>
                    </w:rPr>
                    <w:t>ЗДРАВООХРАНЕНИЕ, ФИЗИЧЕСКАЯ  КУЛЬТУРА  И 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170,0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170,0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i/>
                      <w:i/>
                    </w:rPr>
                  </w:pPr>
                  <w:r>
                    <w:rPr>
                      <w:rFonts w:cs="Arial" w:ascii="Arial" w:hAnsi="Arial"/>
                      <w:b/>
                      <w:i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i/>
                      <w:i/>
                    </w:rPr>
                  </w:pPr>
                  <w:r>
                    <w:rPr>
                      <w:rFonts w:cs="Arial" w:ascii="Arial" w:hAnsi="Arial"/>
                      <w:i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Культурно - оздоровительная работа и спортивные мероприятия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 xml:space="preserve">9902010      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770,0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170,0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 xml:space="preserve">в т.ч.реализация проекта в рамках МП "Устойчивое развитие сельских территорий на 2014-217 годы и на период до 2010 года" Старополтавский муниципальный район" </w:t>
                  </w:r>
                </w:p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01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0200020250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600,0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170,0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СРЕДСТВА МАССОВОЙ ИНФОРМАЦИИ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168" w:type="dxa"/>
                  <w:tcBorders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Средства массовой информации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9902011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200</w:t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60,0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60,0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  <w:insideH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</w:tr>
            <w:tr>
              <w:trPr>
                <w:trHeight w:val="324" w:hRule="atLeast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2771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641" w:type="dxa"/>
                  <w:gridSpan w:val="2"/>
                  <w:tcBorders/>
                  <w:shd w:fill="auto" w:val="clear"/>
                  <w:tcMar>
                    <w:left w:w="0" w:type="dxa"/>
                    <w:right w:w="0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eastAsia="Times New Roman" w:cs="Arial"/>
                      <w:b/>
                      <w:b/>
                    </w:rPr>
                  </w:pPr>
                  <w:r>
                    <w:rPr>
                      <w:rFonts w:eastAsia="Times New Roman"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УСЛОВНО УТВЕРЖДЕННЫЕ РАСХОДЫ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  <w:tc>
                <w:tcPr>
                  <w:tcW w:w="1293" w:type="dxa"/>
                  <w:vMerge w:val="restart"/>
                  <w:tcBorders>
                    <w:left w:val="single" w:sz="4" w:space="0" w:color="000000"/>
                    <w:right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Условно утвержденные расходы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</w:t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  <w:t>9990000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right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  <w:tr>
              <w:trPr>
                <w:trHeight w:val="296" w:hRule="atLeast"/>
                <w:cantSplit w:val="true"/>
              </w:trPr>
              <w:tc>
                <w:tcPr>
                  <w:tcW w:w="48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ИТОГО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b/>
                      <w:color w:val="000000"/>
                    </w:rPr>
                    <w:t>955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color w:val="000000"/>
                    </w:rPr>
                  </w:pPr>
                  <w:r>
                    <w:rPr>
                      <w:rFonts w:cs="Arial" w:ascii="Arial" w:hAnsi="Arial"/>
                      <w:color w:val="000000"/>
                    </w:rPr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27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</w:rPr>
                  </w:pPr>
                  <w:r>
                    <w:rPr>
                      <w:rFonts w:cs="Arial" w:ascii="Arial" w:hAnsi="Arial"/>
                    </w:rPr>
                  </w:r>
                </w:p>
              </w:tc>
              <w:tc>
                <w:tcPr>
                  <w:tcW w:w="116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16405,6</w:t>
                  </w:r>
                </w:p>
              </w:tc>
              <w:tc>
                <w:tcPr>
                  <w:tcW w:w="1242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insideH w:val="single" w:sz="4" w:space="0" w:color="000000"/>
                  </w:tcBorders>
                  <w:shd w:fill="auto" w:val="clear"/>
                  <w:tcMar>
                    <w:left w:w="103" w:type="dxa"/>
                  </w:tcMar>
                </w:tcPr>
                <w:p>
                  <w:pPr>
                    <w:pStyle w:val="Normal"/>
                    <w:jc w:val="center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  <w:t>16832,0</w:t>
                  </w:r>
                </w:p>
              </w:tc>
              <w:tc>
                <w:tcPr>
                  <w:tcW w:w="1293" w:type="dxa"/>
                  <w:vMerge w:val="continue"/>
                  <w:tcBorders>
                    <w:left w:val="single" w:sz="4" w:space="0" w:color="000000"/>
                    <w:right w:val="single" w:sz="4" w:space="0" w:color="000000"/>
                    <w:insideV w:val="single" w:sz="4" w:space="0" w:color="000000"/>
                  </w:tcBorders>
                  <w:shd w:fill="auto" w:val="clear"/>
                  <w:tcMar>
                    <w:left w:w="103" w:type="dxa"/>
                  </w:tcMar>
                  <w:vAlign w:val="center"/>
                </w:tcPr>
                <w:p>
                  <w:pPr>
                    <w:pStyle w:val="Normal"/>
                    <w:snapToGrid w:val="false"/>
                    <w:rPr>
                      <w:rFonts w:ascii="Arial" w:hAnsi="Arial" w:cs="Arial"/>
                      <w:b/>
                      <w:b/>
                    </w:rPr>
                  </w:pPr>
                  <w:r>
                    <w:rPr>
                      <w:rFonts w:cs="Arial" w:ascii="Arial" w:hAnsi="Arial"/>
                      <w:b/>
                    </w:rPr>
                  </w:r>
                </w:p>
              </w:tc>
            </w:tr>
          </w:tbl>
          <w:p>
            <w:pPr>
              <w:pStyle w:val="Normal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</w:r>
          </w:p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b/>
                <w:b/>
                <w:color w:val="000000"/>
              </w:rPr>
            </w:pPr>
            <w:r>
              <w:rPr>
                <w:rFonts w:eastAsia="Times New Roman" w:cs="Arial" w:ascii="Arial" w:hAnsi="Arial"/>
                <w:b/>
                <w:color w:val="000000"/>
              </w:rPr>
            </w:r>
          </w:p>
          <w:p>
            <w:pPr>
              <w:pStyle w:val="Normal"/>
              <w:autoSpaceDE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19" w:type="dxa"/>
            <w:gridSpan w:val="2"/>
            <w:tcBorders>
              <w:left w:val="single" w:sz="2" w:space="0" w:color="000000"/>
            </w:tcBorders>
            <w:shd w:fill="auto" w:val="clear"/>
            <w:tcMar>
              <w:left w:w="-2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000000"/>
              </w:rPr>
            </w:pPr>
            <w:r>
              <w:rPr>
                <w:rFonts w:eastAsia="Times New Roman" w:cs="Arial" w:ascii="Arial" w:hAnsi="Arial"/>
                <w:color w:val="000000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  <w:tr>
        <w:trPr>
          <w:trHeight w:val="190" w:hRule="atLeast"/>
        </w:trPr>
        <w:tc>
          <w:tcPr>
            <w:tcW w:w="5428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61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47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center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36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454" w:type="dxa"/>
            <w:tcBorders/>
            <w:shd w:fill="A7A6AA" w:val="clear"/>
          </w:tcPr>
          <w:p>
            <w:pPr>
              <w:pStyle w:val="Normal"/>
              <w:autoSpaceDE w:val="false"/>
              <w:snapToGrid w:val="false"/>
              <w:jc w:val="right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  <w:tc>
          <w:tcPr>
            <w:tcW w:w="124" w:type="dxa"/>
            <w:gridSpan w:val="3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Normal"/>
              <w:snapToGrid w:val="false"/>
              <w:rPr>
                <w:rFonts w:ascii="Arial" w:hAnsi="Arial" w:eastAsia="Times New Roman" w:cs="Arial"/>
                <w:color w:val="FFFFFF"/>
              </w:rPr>
            </w:pPr>
            <w:r>
              <w:rPr>
                <w:rFonts w:eastAsia="Times New Roman" w:cs="Arial" w:ascii="Arial" w:hAnsi="Arial"/>
                <w:color w:val="FFFFFF"/>
              </w:rPr>
            </w:r>
          </w:p>
        </w:tc>
      </w:tr>
    </w:tbl>
    <w:p>
      <w:pPr>
        <w:pStyle w:val="Normal"/>
        <w:rPr>
          <w:rFonts w:ascii="Arial" w:hAnsi="Arial" w:cs="Arial"/>
          <w:color w:val="FFFFFF"/>
        </w:rPr>
      </w:pPr>
      <w:r>
        <w:rPr>
          <w:rFonts w:cs="Arial" w:ascii="Arial" w:hAnsi="Arial"/>
          <w:color w:val="FFFFFF"/>
        </w:rPr>
      </w:r>
    </w:p>
    <w:p>
      <w:pPr>
        <w:pStyle w:val="Normal"/>
        <w:rPr>
          <w:rFonts w:ascii="Arial" w:hAnsi="Arial" w:cs="Arial"/>
          <w:color w:val="FFFFFF"/>
        </w:rPr>
      </w:pPr>
      <w:r>
        <w:rPr>
          <w:rFonts w:cs="Arial" w:ascii="Arial" w:hAnsi="Arial"/>
          <w:color w:val="FFFFFF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64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Arial"/>
        <w:sz w:val="24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Calibri" w:cs="Times New Roman"/>
      <w:color w:val="auto"/>
      <w:sz w:val="20"/>
      <w:szCs w:val="20"/>
      <w:lang w:val="ru-RU" w:bidi="ar-SA" w:eastAsia="zh-CN"/>
    </w:rPr>
  </w:style>
  <w:style w:type="paragraph" w:styleId="1">
    <w:name w:val="Heading 1"/>
    <w:basedOn w:val="Normal"/>
    <w:next w:val="Normal"/>
    <w:qFormat/>
    <w:pPr>
      <w:keepNext/>
      <w:numPr>
        <w:ilvl w:val="0"/>
        <w:numId w:val="1"/>
      </w:numPr>
      <w:jc w:val="center"/>
      <w:outlineLvl w:val="0"/>
      <w:outlineLvl w:val="0"/>
    </w:pPr>
    <w:rPr>
      <w:sz w:val="32"/>
    </w:rPr>
  </w:style>
  <w:style w:type="character" w:styleId="Style13">
    <w:name w:val="Основной шрифт абзаца"/>
    <w:qFormat/>
    <w:rPr/>
  </w:style>
  <w:style w:type="character" w:styleId="Heading1Char">
    <w:name w:val="Heading 1 Char"/>
    <w:basedOn w:val="Style13"/>
    <w:qFormat/>
    <w:rPr>
      <w:rFonts w:eastAsia="Calibri"/>
      <w:sz w:val="32"/>
      <w:lang w:val="ru-RU" w:bidi="ar-SA"/>
    </w:rPr>
  </w:style>
  <w:style w:type="character" w:styleId="TitleChar">
    <w:name w:val="Title Char"/>
    <w:basedOn w:val="Style13"/>
    <w:qFormat/>
    <w:rPr>
      <w:rFonts w:ascii="Calibri" w:hAnsi="Calibri" w:eastAsia="Calibri" w:cs="Calibri"/>
      <w:b/>
      <w:sz w:val="32"/>
      <w:lang w:val="ru-RU" w:bidi="ar-SA"/>
    </w:rPr>
  </w:style>
  <w:style w:type="character" w:styleId="BodyTextChar">
    <w:name w:val="Body Text Char"/>
    <w:basedOn w:val="Style13"/>
    <w:qFormat/>
    <w:rPr>
      <w:rFonts w:ascii="Calibri" w:hAnsi="Calibri" w:eastAsia="Calibri" w:cs="Calibri"/>
      <w:sz w:val="26"/>
      <w:lang w:val="ru-RU" w:bidi="ar-SA"/>
    </w:rPr>
  </w:style>
  <w:style w:type="paragraph" w:styleId="Style14">
    <w:name w:val="Заголовок"/>
    <w:basedOn w:val="Normal"/>
    <w:next w:val="Style15"/>
    <w:qFormat/>
    <w:pPr>
      <w:jc w:val="center"/>
    </w:pPr>
    <w:rPr>
      <w:rFonts w:ascii="Calibri" w:hAnsi="Calibri" w:cs="Calibri"/>
      <w:b/>
      <w:sz w:val="32"/>
    </w:rPr>
  </w:style>
  <w:style w:type="paragraph" w:styleId="Style15">
    <w:name w:val="Body Text"/>
    <w:basedOn w:val="Normal"/>
    <w:pPr/>
    <w:rPr>
      <w:rFonts w:ascii="Calibri" w:hAnsi="Calibri" w:cs="Calibri"/>
      <w:sz w:val="26"/>
    </w:rPr>
  </w:style>
  <w:style w:type="paragraph" w:styleId="Style16">
    <w:name w:val="List"/>
    <w:basedOn w:val="Style15"/>
    <w:pPr/>
    <w:rPr>
      <w:rFonts w:ascii="Times New Roman" w:hAnsi="Times New Roman"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Times New Roman" w:hAnsi="Times New Roman"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Times New Roman" w:hAnsi="Times New Roman" w:cs="Arial"/>
    </w:rPr>
  </w:style>
  <w:style w:type="paragraph" w:styleId="Style19">
    <w:name w:val="Схема документа"/>
    <w:basedOn w:val="Normal"/>
    <w:qFormat/>
    <w:pPr>
      <w:shd w:fill="000080" w:val="clear"/>
    </w:pPr>
    <w:rPr>
      <w:rFonts w:ascii="Tahoma" w:hAnsi="Tahoma" w:cs="Tahoma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6</TotalTime>
  <Application>LibreOffice/5.2.2.2$Windows_x86 LibreOffice_project/8f96e87c890bf8fa77463cd4b640a2312823f3ad</Application>
  <Pages>19</Pages>
  <Words>1761</Words>
  <Characters>11004</Characters>
  <CharactersWithSpaces>16302</CharactersWithSpaces>
  <Paragraphs>908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2017-07-05T14:38:07Z</dcterms:created>
  <dc:creator/>
  <dc:description/>
  <dc:language>ru-RU</dc:language>
  <cp:lastModifiedBy>Admin</cp:lastModifiedBy>
  <dcterms:modified xsi:type="dcterms:W3CDTF">2017-07-03T14:41:00Z</dcterms:modified>
  <cp:revision>4</cp:revision>
  <dc:subject/>
  <dc:title/>
</cp:coreProperties>
</file>