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Старополтавская сельская Дума</w:t>
      </w:r>
    </w:p>
    <w:p>
      <w:pPr>
        <w:pStyle w:val="Style1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Старополтавского муниципального района</w:t>
      </w:r>
    </w:p>
    <w:p>
      <w:pPr>
        <w:pStyle w:val="Style14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Волгоградской области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(третьего созыва)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____________________________________________________________________</w:t>
      </w:r>
    </w:p>
    <w:p>
      <w:pPr>
        <w:pStyle w:val="1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</w:t>
      </w:r>
      <w:r>
        <w:rPr>
          <w:rFonts w:cs="Arial" w:ascii="Arial" w:hAnsi="Arial"/>
          <w:b/>
          <w:sz w:val="24"/>
          <w:szCs w:val="24"/>
        </w:rPr>
        <w:t xml:space="preserve">Решение                                     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от « 31 » августа 2016 г.                                                                                  № 68 /1 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15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Style15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«О внесении изменений в решения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Старополтавской сельской Думы № 51/1 от 22.12.2015 г</w:t>
      </w:r>
    </w:p>
    <w:p>
      <w:pPr>
        <w:pStyle w:val="Normal"/>
        <w:rPr/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«О бюджете Старополтавского сельского поселения на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2016 год  и на плановый период 2017 и 2018 годов»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15"/>
        <w:ind w:firstLine="36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Style15"/>
        <w:jc w:val="both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</w:t>
      </w:r>
      <w:r>
        <w:rPr>
          <w:rFonts w:cs="Arial" w:ascii="Arial" w:hAnsi="Arial"/>
          <w:sz w:val="24"/>
          <w:szCs w:val="24"/>
        </w:rPr>
        <w:t xml:space="preserve">Рассмотрев представление Главы  Старополтавского сельского поселения, </w:t>
      </w:r>
    </w:p>
    <w:p>
      <w:pPr>
        <w:pStyle w:val="Style15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Старополтавская сельская Дума решила:</w:t>
      </w:r>
    </w:p>
    <w:p>
      <w:pPr>
        <w:pStyle w:val="Style15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1.Внести следующие изменения в решение Старополтавской сельской Думы  от 22 декабря 2015 года, № 51/1 «О бюджете Старополтавского сельского поселения на 2016 год и на плановый период до 2017 и 2018 годов» (в редакциях от 04.05.2016г. №61/1, от 31.05.2016г. №63/1, от « 30 » июня 2016 г. № 64/1, от « 29 » июля 2016 г. № 66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 xml:space="preserve">/1) </w:t>
      </w:r>
    </w:p>
    <w:p>
      <w:pPr>
        <w:pStyle w:val="Normal"/>
        <w:ind w:left="600" w:hanging="0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1.1.  Приложение 3 «Поступление доходов в бюджет Старополтавского сельского поселения в 2016 году» изложить в следующей редакции (прилагается);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ListParagraph"/>
        <w:ind w:left="142" w:firstLine="425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cs="Arial" w:ascii="Arial" w:hAnsi="Arial"/>
          <w:sz w:val="24"/>
          <w:szCs w:val="24"/>
        </w:rPr>
        <w:t>1.2.  Приложение 7 «Распределение бюджетных ассигнований по разделам и подразделам  классификации расходов бюджета Старополтавского сельского поселения на 2016 год» изложить в следующей редакции (прилагается);</w:t>
      </w:r>
    </w:p>
    <w:p>
      <w:pPr>
        <w:pStyle w:val="Style15"/>
        <w:jc w:val="both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</w:rPr>
        <w:t>1.3.    Приложение  8 «Ведомственная структура расходов районного бюджета на 2016 год» изложить в следующей редакции (прилагается);</w:t>
      </w:r>
    </w:p>
    <w:p>
      <w:pPr>
        <w:pStyle w:val="Style15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   </w:t>
      </w:r>
    </w:p>
    <w:p>
      <w:pPr>
        <w:pStyle w:val="Style15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15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15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tyle15"/>
        <w:rPr>
          <w:rFonts w:ascii="Arial" w:hAnsi="Arial" w:cs="Arial"/>
          <w:b/>
          <w:b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 xml:space="preserve">Глава Старополтавского </w:t>
      </w:r>
    </w:p>
    <w:p>
      <w:pPr>
        <w:pStyle w:val="Style15"/>
        <w:rPr/>
      </w:pPr>
      <w:r>
        <w:rPr>
          <w:rFonts w:cs="Arial" w:ascii="Arial" w:hAnsi="Arial"/>
          <w:b/>
          <w:sz w:val="24"/>
          <w:szCs w:val="24"/>
        </w:rPr>
        <w:t xml:space="preserve">сельского поселения                                И.А.Штаймнец      </w:t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11515" w:type="dxa"/>
        <w:jc w:val="left"/>
        <w:tblInd w:w="-1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27" w:type="dxa"/>
          <w:bottom w:w="0" w:type="dxa"/>
          <w:right w:w="30" w:type="dxa"/>
        </w:tblCellMar>
      </w:tblPr>
      <w:tblGrid>
        <w:gridCol w:w="888"/>
        <w:gridCol w:w="653"/>
        <w:gridCol w:w="1857"/>
        <w:gridCol w:w="888"/>
        <w:gridCol w:w="888"/>
        <w:gridCol w:w="888"/>
        <w:gridCol w:w="888"/>
        <w:gridCol w:w="996"/>
        <w:gridCol w:w="888"/>
        <w:gridCol w:w="900"/>
        <w:gridCol w:w="888"/>
        <w:gridCol w:w="893"/>
      </w:tblGrid>
      <w:tr>
        <w:trPr>
          <w:trHeight w:val="250" w:hRule="atLeast"/>
        </w:trPr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FF0000"/>
                <w:sz w:val="24"/>
                <w:szCs w:val="24"/>
              </w:rPr>
              <w:t xml:space="preserve">Приложение 3 </w:t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FF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12" w:hRule="atLeast"/>
        </w:trPr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36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к решению сельской Думы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78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68 /1  от 31.08. 2016г.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00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62" w:hRule="atLeast"/>
        </w:trPr>
        <w:tc>
          <w:tcPr>
            <w:tcW w:w="1062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Поступления доходов в  бюджет Старополтавского сельского поселения в 2016 году</w:t>
            </w:r>
          </w:p>
        </w:tc>
        <w:tc>
          <w:tcPr>
            <w:tcW w:w="89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62" w:hRule="atLeast"/>
        </w:trPr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(тыс.рублей)</w:t>
            </w:r>
          </w:p>
        </w:tc>
        <w:tc>
          <w:tcPr>
            <w:tcW w:w="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562" w:hRule="atLeast"/>
        </w:trPr>
        <w:tc>
          <w:tcPr>
            <w:tcW w:w="33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199" w:hRule="atLeast"/>
        </w:trPr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653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1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12301,3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8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11021,5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3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8100,0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3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8100,0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3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24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000 1 05 03000 01 0000 110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2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2300,0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986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000 1 06 01030 10 0000 110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Налог на имущество физических лиц,взимаемый по ставкам применяемым к объект. налогооблож.,расположенным в границах поселений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2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Земельный налог, в т.ч.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1123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000 1 06 06013 10 0000 110</w:t>
            </w:r>
          </w:p>
        </w:tc>
        <w:tc>
          <w:tcPr>
            <w:tcW w:w="811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insideH w:val="single" w:sz="6" w:space="0" w:color="000000"/>
              <w:insideV w:val="single" w:sz="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</w:r>
          </w:p>
        </w:tc>
      </w:tr>
      <w:tr>
        <w:trPr>
          <w:trHeight w:val="434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000 1 03 02200 01 0000 110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уплаты акцизов на бензин,масла и д.т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611,5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8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1279,8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787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1229,8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000 1 11 05013 10 0000 120</w:t>
            </w:r>
          </w:p>
        </w:tc>
        <w:tc>
          <w:tcPr>
            <w:tcW w:w="3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продажи   имущества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1217,8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000 1 11 05035 10 0000 120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сдачи в аренду  имущества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50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000 1 11 05035 05 0000 120</w:t>
            </w:r>
          </w:p>
        </w:tc>
        <w:tc>
          <w:tcPr>
            <w:tcW w:w="35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продажи   земли</w:t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422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000 1 11 05035 05 0000 120</w:t>
            </w:r>
          </w:p>
        </w:tc>
        <w:tc>
          <w:tcPr>
            <w:tcW w:w="1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платные услуги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461" w:hRule="atLeast"/>
        </w:trPr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3552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996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5094,2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461" w:hRule="atLeast"/>
        </w:trPr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548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Дотации на выравнивание уровня бюджетной обеспеченности</w:t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4367,0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62" w:hRule="atLeast"/>
        </w:trPr>
        <w:tc>
          <w:tcPr>
            <w:tcW w:w="8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88" w:hRule="atLeast"/>
        </w:trPr>
        <w:tc>
          <w:tcPr>
            <w:tcW w:w="8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Субсидии на строительствомолодым спец.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434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000 2 02 03015 10 0000 151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197,6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74" w:hRule="atLeast"/>
        </w:trPr>
        <w:tc>
          <w:tcPr>
            <w:tcW w:w="3398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000 2 02 04999 10 0000 151</w:t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Прочие межбюджетные трансферты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507,5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74" w:hRule="atLeast"/>
        </w:trPr>
        <w:tc>
          <w:tcPr>
            <w:tcW w:w="888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548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  <w:t>Субсидии для административных комиссий</w:t>
            </w:r>
          </w:p>
        </w:tc>
        <w:tc>
          <w:tcPr>
            <w:tcW w:w="88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710" w:hRule="atLeast"/>
        </w:trPr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4548" w:type="dxa"/>
            <w:gridSpan w:val="5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  <w:t>Субвенции бюджетам поселений на осуществление функций административных комиссий</w:t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i/>
                <w:i/>
                <w:i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i/>
                <w:i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24" w:hRule="atLeast"/>
        </w:trPr>
        <w:tc>
          <w:tcPr>
            <w:tcW w:w="8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653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857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7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96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17395,5</w:t>
            </w:r>
          </w:p>
        </w:tc>
        <w:tc>
          <w:tcPr>
            <w:tcW w:w="900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8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tbl>
      <w:tblPr>
        <w:tblW w:w="10111" w:type="dxa"/>
        <w:jc w:val="left"/>
        <w:tblInd w:w="-1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0" w:type="dxa"/>
          <w:left w:w="27" w:type="dxa"/>
          <w:bottom w:w="0" w:type="dxa"/>
          <w:right w:w="30" w:type="dxa"/>
        </w:tblCellMar>
      </w:tblPr>
      <w:tblGrid>
        <w:gridCol w:w="1032"/>
        <w:gridCol w:w="1032"/>
        <w:gridCol w:w="806"/>
        <w:gridCol w:w="1032"/>
        <w:gridCol w:w="1032"/>
        <w:gridCol w:w="1032"/>
        <w:gridCol w:w="934"/>
        <w:gridCol w:w="1063"/>
        <w:gridCol w:w="1111"/>
        <w:gridCol w:w="1037"/>
      </w:tblGrid>
      <w:tr>
        <w:trPr>
          <w:trHeight w:val="290" w:hRule="atLeast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FF0000"/>
                <w:sz w:val="24"/>
                <w:szCs w:val="24"/>
              </w:rPr>
              <w:t>Приложение 4</w:t>
            </w:r>
          </w:p>
        </w:tc>
        <w:tc>
          <w:tcPr>
            <w:tcW w:w="1111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FF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62" w:hRule="atLeast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31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к решению сельской Думы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31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59/1  и   от  31.03.  2016 г.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111" w:type="dxa"/>
            <w:tcBorders>
              <w:top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1011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Поступления доходов в  бюджет Старополтавского сельского поселения в 2017-2018 годах</w:t>
            </w:r>
          </w:p>
        </w:tc>
      </w:tr>
      <w:tr>
        <w:trPr>
          <w:trHeight w:val="305" w:hRule="atLeast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(тыс.рублей)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05" w:hRule="atLeast"/>
        </w:trPr>
        <w:tc>
          <w:tcPr>
            <w:tcW w:w="3902" w:type="dxa"/>
            <w:gridSpan w:val="4"/>
            <w:tcBorders>
              <w:top w:val="single" w:sz="12" w:space="0" w:color="000000"/>
              <w:left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32" w:type="dxa"/>
            <w:tcBorders>
              <w:top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111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420" w:hRule="atLeast"/>
        </w:trPr>
        <w:tc>
          <w:tcPr>
            <w:tcW w:w="1032" w:type="dxa"/>
            <w:tcBorders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2017г.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2018г.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30" w:hRule="atLeast"/>
        </w:trPr>
        <w:tc>
          <w:tcPr>
            <w:tcW w:w="1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103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11083,5</w:t>
            </w:r>
          </w:p>
        </w:tc>
        <w:tc>
          <w:tcPr>
            <w:tcW w:w="11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11083,5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10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11021,5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11021,5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8100,0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8100,0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8100,0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8100,0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000 1 05 03000 01 0000 110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2300,0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2300,0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000 1 06 01030 10 0000 110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Налог на имущество физических лиц,взимаемый по ставкам применяемым к объект. налогооблож.,расположенным в границах поселений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000 1 06 06000 00 0000 110</w:t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Земельный налог, в т.ч.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2000,0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1452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000 1 06 06013 10 0000 110</w:t>
            </w:r>
          </w:p>
        </w:tc>
        <w:tc>
          <w:tcPr>
            <w:tcW w:w="72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insideH w:val="single" w:sz="6" w:space="0" w:color="000000"/>
              <w:insideV w:val="single" w:sz="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Земельный налог,взимаемый по ставкам,устан.в соответ. с под.1п.1 ст.394 налог.код.РФ и примен.к объект.налогооблож.располож.в гран.поселений</w:t>
            </w:r>
          </w:p>
        </w:tc>
      </w:tr>
      <w:tr>
        <w:trPr>
          <w:trHeight w:val="478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000 1 03 02200 01 0000 110</w:t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доходы от уплаты акцизов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611,5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611,5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10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 xml:space="preserve">62,0  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62,0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1162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 xml:space="preserve">12,0  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сдачи в аренду  земли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000 1 11 05035 05 0000 120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сдачи в аренду  имущества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 xml:space="preserve">12,0  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290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000 1 11 05035 05 0000 120</w:t>
            </w:r>
          </w:p>
        </w:tc>
        <w:tc>
          <w:tcPr>
            <w:tcW w:w="30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  <w:t>доходы от продажи земли</w:t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</w:tr>
      <w:tr>
        <w:trPr>
          <w:trHeight w:val="305" w:hRule="atLeast"/>
        </w:trPr>
        <w:tc>
          <w:tcPr>
            <w:tcW w:w="103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платные услуги</w:t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 xml:space="preserve">50,0  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 xml:space="preserve">50,0   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391" w:hRule="atLeast"/>
        </w:trPr>
        <w:tc>
          <w:tcPr>
            <w:tcW w:w="103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030" w:type="dxa"/>
            <w:gridSpan w:val="4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197,6</w:t>
            </w:r>
          </w:p>
        </w:tc>
        <w:tc>
          <w:tcPr>
            <w:tcW w:w="111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197,6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521" w:hRule="atLeast"/>
        </w:trPr>
        <w:tc>
          <w:tcPr>
            <w:tcW w:w="103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4030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Субсидии на сбалансированность</w:t>
            </w:r>
          </w:p>
        </w:tc>
        <w:tc>
          <w:tcPr>
            <w:tcW w:w="106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1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23" w:hRule="atLeast"/>
        </w:trPr>
        <w:tc>
          <w:tcPr>
            <w:tcW w:w="103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80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2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налог на имущество</w:t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7" w:type="dxa"/>
            <w:tcBorders>
              <w:top w:val="single" w:sz="2" w:space="0" w:color="000000"/>
              <w:left w:val="single" w:sz="6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581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000 2 02 01001 10 0000 151</w:t>
            </w:r>
          </w:p>
        </w:tc>
        <w:tc>
          <w:tcPr>
            <w:tcW w:w="72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insideH w:val="single" w:sz="6" w:space="0" w:color="000000"/>
              <w:insideV w:val="single" w:sz="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Дотация на выравнивание уровня бюджетной обеспеченности</w:t>
            </w:r>
          </w:p>
        </w:tc>
      </w:tr>
      <w:tr>
        <w:trPr>
          <w:trHeight w:val="1423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000 2 02 03015 10 0000 151</w:t>
            </w:r>
          </w:p>
        </w:tc>
        <w:tc>
          <w:tcPr>
            <w:tcW w:w="40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197,6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197,6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  <w:tr>
        <w:trPr>
          <w:trHeight w:val="1757" w:hRule="atLeast"/>
        </w:trPr>
        <w:tc>
          <w:tcPr>
            <w:tcW w:w="2870" w:type="dxa"/>
            <w:gridSpan w:val="3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000 2 02 04999 10 0000 151</w:t>
            </w:r>
          </w:p>
        </w:tc>
        <w:tc>
          <w:tcPr>
            <w:tcW w:w="724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  <w:insideH w:val="single" w:sz="6" w:space="0" w:color="000000"/>
              <w:insideV w:val="single" w:sz="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административных комиссий</w:t>
            </w:r>
          </w:p>
        </w:tc>
      </w:tr>
      <w:tr>
        <w:trPr>
          <w:trHeight w:val="377" w:hRule="atLeast"/>
        </w:trPr>
        <w:tc>
          <w:tcPr>
            <w:tcW w:w="2064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806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32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934" w:type="dxa"/>
            <w:tcBorders>
              <w:top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color w:val="000000"/>
                <w:sz w:val="24"/>
                <w:szCs w:val="24"/>
              </w:rPr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11281,1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insideH w:val="single" w:sz="12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  <w:t>11281,1</w:t>
            </w:r>
          </w:p>
        </w:tc>
        <w:tc>
          <w:tcPr>
            <w:tcW w:w="1037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15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     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Arial" w:hAnsi="Arial" w:cs="Arial"/>
          <w:color w:val="FF0000"/>
          <w:sz w:val="24"/>
          <w:szCs w:val="24"/>
        </w:rPr>
      </w:pPr>
      <w:r>
        <w:rPr>
          <w:rFonts w:cs="Arial" w:ascii="Arial" w:hAnsi="Arial"/>
          <w:color w:val="FF0000"/>
          <w:sz w:val="24"/>
          <w:szCs w:val="24"/>
        </w:rPr>
        <w:t>Приложение  7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 xml:space="preserve">к решению сельской Думы 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       № </w:t>
      </w:r>
      <w:r>
        <w:rPr>
          <w:rFonts w:cs="Arial" w:ascii="Arial" w:hAnsi="Arial"/>
          <w:sz w:val="24"/>
          <w:szCs w:val="24"/>
        </w:rPr>
        <w:t xml:space="preserve">66/1 от 29.07. 2016г.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Распределение бюджетных ассигнований по разделам и подразделам классификации расходов бюджета поселения на 2016 год и на плановый период 2017 и 2018 годов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right"/>
        <w:rPr/>
      </w:pPr>
      <w:r>
        <w:rPr>
          <w:rFonts w:eastAsia="Arial"/>
        </w:rPr>
        <w:t xml:space="preserve">    </w:t>
      </w:r>
      <w:r>
        <w:rPr/>
        <w:t>(тыс. руб.)</w:t>
      </w:r>
    </w:p>
    <w:tbl>
      <w:tblPr>
        <w:tblW w:w="10062" w:type="dxa"/>
        <w:jc w:val="left"/>
        <w:tblInd w:w="-2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1315"/>
        <w:gridCol w:w="5165"/>
        <w:gridCol w:w="1240"/>
        <w:gridCol w:w="1166"/>
        <w:gridCol w:w="1176"/>
      </w:tblGrid>
      <w:tr>
        <w:trPr>
          <w:trHeight w:val="380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Код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2016 год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2017 год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2018 год</w:t>
            </w:r>
          </w:p>
        </w:tc>
      </w:tr>
      <w:tr>
        <w:trPr>
          <w:trHeight w:val="180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4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</w:t>
            </w:r>
          </w:p>
        </w:tc>
      </w:tr>
      <w:tr>
        <w:trPr>
          <w:trHeight w:val="339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3530,0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Arial" w:ascii="Arial" w:hAnsi="Arial"/>
                <w:b/>
                <w:sz w:val="24"/>
                <w:szCs w:val="24"/>
              </w:rPr>
              <w:t>3520,0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3520,0</w:t>
            </w:r>
          </w:p>
        </w:tc>
      </w:tr>
      <w:tr>
        <w:trPr>
          <w:trHeight w:val="507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0102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750,0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750,0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750,0</w:t>
            </w:r>
          </w:p>
        </w:tc>
      </w:tr>
      <w:tr>
        <w:trPr>
          <w:trHeight w:val="703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0104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2733, 0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2750, 0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2750,0</w:t>
            </w:r>
          </w:p>
        </w:tc>
      </w:tr>
      <w:tr>
        <w:trPr>
          <w:trHeight w:val="288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0106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Финансовый контроль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</w:t>
            </w:r>
            <w:r>
              <w:rPr>
                <w:rFonts w:cs="Arial" w:ascii="Arial" w:hAnsi="Arial"/>
                <w:sz w:val="24"/>
                <w:szCs w:val="24"/>
              </w:rPr>
              <w:t>17,0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sz w:val="24"/>
                <w:szCs w:val="24"/>
              </w:rPr>
              <w:t>1,2</w:t>
            </w:r>
          </w:p>
        </w:tc>
      </w:tr>
      <w:tr>
        <w:trPr>
          <w:trHeight w:val="223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0113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Премия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</w:t>
            </w:r>
            <w:r>
              <w:rPr>
                <w:rFonts w:cs="Arial" w:ascii="Arial" w:hAnsi="Arial"/>
                <w:sz w:val="24"/>
                <w:szCs w:val="24"/>
              </w:rPr>
              <w:t xml:space="preserve">10,0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0112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Резервные фонды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sz w:val="24"/>
                <w:szCs w:val="24"/>
              </w:rPr>
              <w:t>20,0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sz w:val="24"/>
                <w:szCs w:val="24"/>
              </w:rPr>
              <w:t>20,0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20,0</w:t>
            </w:r>
          </w:p>
        </w:tc>
      </w:tr>
      <w:tr>
        <w:trPr>
          <w:trHeight w:val="307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197,6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197,6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197,6</w:t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0203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197,6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197,6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197,6</w:t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50,0</w:t>
            </w:r>
          </w:p>
        </w:tc>
      </w:tr>
      <w:tr>
        <w:trPr>
          <w:trHeight w:val="261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0310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100,0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sz w:val="24"/>
                <w:szCs w:val="24"/>
              </w:rPr>
              <w:t>50,0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50,0</w:t>
            </w:r>
          </w:p>
        </w:tc>
      </w:tr>
      <w:tr>
        <w:trPr>
          <w:trHeight w:val="201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0400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761,5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611,5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611,5</w:t>
            </w:r>
          </w:p>
        </w:tc>
      </w:tr>
      <w:tr>
        <w:trPr>
          <w:trHeight w:val="28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0408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Пассажирский транспорт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301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0409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Ремонт дорог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611,5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611,5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611,5</w:t>
            </w:r>
          </w:p>
        </w:tc>
      </w:tr>
      <w:tr>
        <w:trPr>
          <w:trHeight w:val="301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0412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Планы землепользования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150,0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97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ЖИЛИЩНО-КОМУНАЛЬНОЕ ХОЗЯЙСТВО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10065,5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4630,0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4630,0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0501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Жилищное хозяйство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10,0</w:t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0502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279,6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0503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Благоустройство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sz w:val="24"/>
                <w:szCs w:val="24"/>
              </w:rPr>
              <w:t>9775,9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sz w:val="24"/>
                <w:szCs w:val="24"/>
              </w:rPr>
              <w:t>4620,0,0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4620,0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0700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0707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500,0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>
          <w:trHeight w:val="263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0800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КУЛЬТУРА и  КИНЕМАТОГРАФИЯ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2010,9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2000,0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2000,0</w:t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0801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Культура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</w:rPr>
              <w:t>2010,9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</w:rPr>
              <w:t>2000,0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2000,0</w:t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>
          <w:trHeight w:val="217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1003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25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>
          <w:trHeight w:val="381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</w:t>
            </w:r>
            <w:r>
              <w:rPr>
                <w:rFonts w:cs="Arial" w:ascii="Arial" w:hAnsi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170,0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110,0</w:t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1108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170,0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1200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1201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</w:t>
            </w:r>
            <w:r>
              <w:rPr>
                <w:rFonts w:cs="Arial" w:ascii="Arial" w:hAnsi="Arial"/>
                <w:sz w:val="24"/>
                <w:szCs w:val="24"/>
              </w:rPr>
              <w:t>СМИ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60,0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60,0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60,0</w:t>
            </w:r>
          </w:p>
        </w:tc>
      </w:tr>
      <w:tr>
        <w:trPr>
          <w:trHeight w:val="236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54" w:hRule="atLeast"/>
        </w:trPr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ИТОГО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17395,5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11276,0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11276,0</w:t>
            </w:r>
          </w:p>
        </w:tc>
      </w:tr>
    </w:tbl>
    <w:p>
      <w:pPr>
        <w:pStyle w:val="Normal"/>
        <w:jc w:val="both"/>
        <w:rPr>
          <w:rFonts w:ascii="Arial" w:hAnsi="Arial" w:eastAsia="Arial" w:cs="Arial"/>
          <w:b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   </w:t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right"/>
        <w:outlineLvl w:val="0"/>
        <w:rPr/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cs="Arial" w:ascii="Arial" w:hAnsi="Arial"/>
          <w:color w:val="FF0000"/>
          <w:sz w:val="24"/>
          <w:szCs w:val="24"/>
        </w:rPr>
        <w:t xml:space="preserve">Приложение 8 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cs="Arial" w:ascii="Arial" w:hAnsi="Arial"/>
          <w:sz w:val="24"/>
          <w:szCs w:val="24"/>
        </w:rPr>
        <w:t xml:space="preserve">к решению сельской Думы </w:t>
      </w:r>
    </w:p>
    <w:p>
      <w:pPr>
        <w:pStyle w:val="Normal"/>
        <w:numPr>
          <w:ilvl w:val="0"/>
          <w:numId w:val="0"/>
        </w:numPr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                                                                                                     № </w:t>
      </w:r>
      <w:r>
        <w:rPr>
          <w:rFonts w:cs="Arial" w:ascii="Arial" w:hAnsi="Arial"/>
          <w:sz w:val="24"/>
          <w:szCs w:val="24"/>
        </w:rPr>
        <w:t xml:space="preserve">68/1  от  31.08. 2016г.                                                                          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numPr>
          <w:ilvl w:val="0"/>
          <w:numId w:val="0"/>
        </w:numPr>
        <w:jc w:val="center"/>
        <w:outlineLvl w:val="0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Ведомственная  структура расходов  бюджета поселения на 2016 год</w:t>
      </w:r>
    </w:p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(тыс. рублей)</w:t>
      </w:r>
    </w:p>
    <w:tbl>
      <w:tblPr>
        <w:tblW w:w="11170" w:type="dxa"/>
        <w:jc w:val="left"/>
        <w:tblInd w:w="-79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728"/>
        <w:gridCol w:w="708"/>
        <w:gridCol w:w="709"/>
        <w:gridCol w:w="567"/>
        <w:gridCol w:w="1134"/>
        <w:gridCol w:w="567"/>
        <w:gridCol w:w="1418"/>
        <w:gridCol w:w="1339"/>
      </w:tblGrid>
      <w:tr>
        <w:trPr>
          <w:trHeight w:val="477" w:hRule="atLeast"/>
          <w:cantSplit w:val="true"/>
        </w:trPr>
        <w:tc>
          <w:tcPr>
            <w:tcW w:w="4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Ведомство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Целевая статья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textDirection w:val="btL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Вид расходов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2016 год</w:t>
            </w:r>
          </w:p>
        </w:tc>
      </w:tr>
      <w:tr>
        <w:trPr>
          <w:trHeight w:val="1375" w:hRule="atLeast"/>
          <w:cantSplit w:val="true"/>
        </w:trPr>
        <w:tc>
          <w:tcPr>
            <w:tcW w:w="47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изменения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2016г.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7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  <w:t>АДМИНИСТРАЦИЯ Старополтавского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  <w:t>955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  <w:t>+1242,0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  <w:highlight w:val="yellow"/>
              </w:rPr>
            </w:pPr>
            <w:r>
              <w:rPr>
                <w:rFonts w:cs="Arial" w:ascii="Arial" w:hAnsi="Arial"/>
                <w:b/>
                <w:sz w:val="24"/>
                <w:szCs w:val="24"/>
                <w:highlight w:val="yellow"/>
              </w:rPr>
              <w:t>17395,5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3530,0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750,0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Руководство и управление в сфере установленных функций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750,0</w:t>
            </w:r>
          </w:p>
        </w:tc>
      </w:tr>
      <w:tr>
        <w:trPr>
          <w:trHeight w:val="333" w:hRule="atLeast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Глава администрации муниципального района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9000002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750,0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9000002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750,0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Функционирование Правительства РФ,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2733,0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9000000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2733,0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9000001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2733,0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 том числе: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>
          <w:trHeight w:val="2060" w:hRule="atLeast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- субвенция на реализацию Закона Волгогр. Области от 04.08.2006 г. № 1274-ОД «О наделении органов местного самоуправления муниципальных образований и Волгогр. области государственными полномочиями по созданию, исполнению функций и организации деятельности  административных комиссий муниципальных образований»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9000001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eastAsia="Arial" w:cs="Arial"/>
                <w:i/>
                <w:i/>
                <w:sz w:val="24"/>
                <w:szCs w:val="24"/>
              </w:rPr>
            </w:pPr>
            <w:r>
              <w:rPr>
                <w:rFonts w:eastAsia="Arial" w:cs="Arial" w:ascii="Arial" w:hAnsi="Arial"/>
                <w:i/>
                <w:sz w:val="24"/>
                <w:szCs w:val="24"/>
              </w:rPr>
              <w:t xml:space="preserve">       </w:t>
            </w:r>
          </w:p>
        </w:tc>
      </w:tr>
      <w:tr>
        <w:trPr>
          <w:trHeight w:val="306" w:hRule="atLeast"/>
        </w:trPr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Финансовый контроль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9907101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       </w:t>
            </w:r>
            <w:r>
              <w:rPr>
                <w:rFonts w:cs="Arial" w:ascii="Arial" w:hAnsi="Arial"/>
                <w:b/>
                <w:sz w:val="24"/>
                <w:szCs w:val="24"/>
              </w:rPr>
              <w:t>17,0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Выборы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Резервные фонды</w:t>
              <w:tab/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9908001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премия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Наказы избирателей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197,6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Мобилизационная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197,6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Руководство и управление в 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9905118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197,6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9905118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197,6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НАЦИОНАЛЬНАЯ БЕЗОПАСНОСТЬ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Обеспечение функционирования органов в </w:t>
            </w:r>
          </w:p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Сфере национальной безопасности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9900019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761,5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Пассажирский транспорт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9908003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Ремонт дорог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9990200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761,5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Планы землепользования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150,0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8799,4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Поддержка жилищного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0900000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Капитальный ремонт государственного жилищного фонда субъектов РФ и муниципального жилищного фонда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09802025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09802025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09802025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09802025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+24,2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279,6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Мероприятия в области коммунального хозяйства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279,6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b/>
                <w:i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+1217,8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9775,9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2017,0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2017,0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3091,1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30911,1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+1217,8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1817,8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250,0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250,0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9902008</w:t>
            </w:r>
          </w:p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9902008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Налог на имущество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500,0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9902009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9902009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9902009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500,0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 xml:space="preserve">КУЛЬТУРА и  КИНЕМАТОГРАФИЯ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2010,9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2010,9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2010,9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9900019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2010,9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9900019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2010,9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Выполнение функций бюджетными учреждениями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Доплаты к пенсиям госслужащих субъектов РФ и муниципальных служащих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Целевые программы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«Переселение из ветхого и аварийного жилья»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</w:t>
            </w:r>
            <w:r>
              <w:rPr>
                <w:rFonts w:cs="Arial" w:ascii="Arial" w:hAnsi="Arial"/>
                <w:b/>
                <w:sz w:val="24"/>
                <w:szCs w:val="24"/>
              </w:rPr>
              <w:t>ЗДРАВООХРАНЕНИЕ, ФИЗИЧЕСКАЯ  КУЛЬТУРА 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170,0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170,0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Культурно - оздоровительная работа и спортивные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9902010     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170,0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9902010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170,0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Мероприятия в области здравоохранения, спорта и физической культуры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9902010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170,0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СЕДСТВА МАССОВОЙ ИНФОРМАЦИИ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60,0</w:t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b/>
                <w:i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i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b/>
                <w:i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b/>
                <w:i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i/>
                <w:i/>
                <w:sz w:val="24"/>
                <w:szCs w:val="24"/>
              </w:rPr>
            </w:pPr>
            <w:r>
              <w:rPr>
                <w:rFonts w:cs="Arial" w:ascii="Arial" w:hAnsi="Arial"/>
                <w:b/>
                <w:i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7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Calibri" w:cs="Times New Roman"/>
      <w:color w:val="auto"/>
      <w:sz w:val="20"/>
      <w:szCs w:val="20"/>
      <w:lang w:val="ru-RU" w:bidi="ar-SA" w:eastAsia="zh-CN"/>
    </w:rPr>
  </w:style>
  <w:style w:type="paragraph" w:styleId="1">
    <w:name w:val="Заголовок 1"/>
    <w:basedOn w:val="Normal"/>
    <w:next w:val="Normal"/>
    <w:pPr>
      <w:keepNext/>
      <w:numPr>
        <w:ilvl w:val="0"/>
        <w:numId w:val="1"/>
      </w:numPr>
      <w:jc w:val="center"/>
      <w:outlineLvl w:val="0"/>
      <w:outlineLvl w:val="0"/>
    </w:pPr>
    <w:rPr>
      <w:sz w:val="32"/>
    </w:rPr>
  </w:style>
  <w:style w:type="character" w:styleId="Style13">
    <w:name w:val="Основной шрифт абзаца"/>
    <w:qFormat/>
    <w:rPr/>
  </w:style>
  <w:style w:type="character" w:styleId="Heading1Char">
    <w:name w:val="Heading 1 Char"/>
    <w:basedOn w:val="Style13"/>
    <w:qFormat/>
    <w:rPr>
      <w:rFonts w:eastAsia="Calibri"/>
      <w:sz w:val="32"/>
      <w:lang w:val="ru-RU" w:bidi="ar-SA"/>
    </w:rPr>
  </w:style>
  <w:style w:type="character" w:styleId="TitleChar">
    <w:name w:val="Title Char"/>
    <w:basedOn w:val="Style13"/>
    <w:qFormat/>
    <w:rPr>
      <w:rFonts w:ascii="Calibri" w:hAnsi="Calibri" w:eastAsia="Calibri" w:cs="Calibri"/>
      <w:b/>
      <w:sz w:val="32"/>
      <w:lang w:val="ru-RU" w:bidi="ar-SA"/>
    </w:rPr>
  </w:style>
  <w:style w:type="character" w:styleId="BodyTextChar">
    <w:name w:val="Body Text Char"/>
    <w:basedOn w:val="Style13"/>
    <w:qFormat/>
    <w:rPr>
      <w:rFonts w:ascii="Calibri" w:hAnsi="Calibri" w:eastAsia="Calibri" w:cs="Calibri"/>
      <w:sz w:val="26"/>
      <w:lang w:val="ru-RU" w:bidi="ar-SA"/>
    </w:rPr>
  </w:style>
  <w:style w:type="paragraph" w:styleId="Style14">
    <w:name w:val="Заголовок"/>
    <w:basedOn w:val="Normal"/>
    <w:next w:val="Style15"/>
    <w:qFormat/>
    <w:pPr>
      <w:jc w:val="center"/>
    </w:pPr>
    <w:rPr>
      <w:rFonts w:ascii="Calibri" w:hAnsi="Calibri" w:cs="Calibri"/>
      <w:b/>
      <w:sz w:val="32"/>
    </w:rPr>
  </w:style>
  <w:style w:type="paragraph" w:styleId="Style15">
    <w:name w:val="Основной текст"/>
    <w:basedOn w:val="Normal"/>
    <w:pPr/>
    <w:rPr>
      <w:rFonts w:ascii="Calibri" w:hAnsi="Calibri" w:cs="Calibri"/>
      <w:sz w:val="26"/>
    </w:rPr>
  </w:style>
  <w:style w:type="paragraph" w:styleId="Style16">
    <w:name w:val="Список"/>
    <w:basedOn w:val="Style15"/>
    <w:pPr/>
    <w:rPr>
      <w:rFonts w:ascii="Times New Roman" w:hAnsi="Times New Roman" w:cs="Ari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</TotalTime>
  <Application>LibreOffice/5.0.4.2$Windows_x86 LibreOffice_project/2b9802c1994aa0b7dc6079e128979269cf95bc78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2016-09-05T13:10:27Z</dcterms:created>
  <dc:language>ru-RU</dc:language>
  <cp:lastModifiedBy>Admin</cp:lastModifiedBy>
  <dcterms:modified xsi:type="dcterms:W3CDTF">2016-09-02T09:43:00Z</dcterms:modified>
  <cp:revision>8</cp:revision>
</cp:coreProperties>
</file>