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АДМИНИСТРАЦИЯ </w:t>
      </w:r>
    </w:p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СТАРОПОЛТАВСКОГО СЕЛЬСКОГО ПОСЕЛЕНИЯ</w:t>
      </w:r>
    </w:p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pBdr>
          <w:bottom w:val="single" w:sz="12" w:space="1" w:color="000000"/>
        </w:pBdr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СТАРОПОЛТАВСКОГО МУНИЦИПАЛЬНОГО РАЙОНА ВОЛГОГРАДСКОЙ ОБЛАСТИ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 xml:space="preserve">                                                 </w:t>
      </w:r>
      <w:r>
        <w:rPr>
          <w:rFonts w:cs="Arial" w:ascii="Arial" w:hAnsi="Arial"/>
          <w:b/>
          <w:sz w:val="20"/>
          <w:szCs w:val="20"/>
        </w:rPr>
        <w:t>ПОСТАНОВЛЕНИЕ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от « 06 » декабря 2019 г.</w:t>
      </w:r>
      <w:r>
        <w:rPr>
          <w:rFonts w:cs="Arial" w:ascii="Arial" w:hAnsi="Arial"/>
          <w:sz w:val="20"/>
          <w:szCs w:val="20"/>
        </w:rPr>
        <w:t xml:space="preserve">                                                                                               </w:t>
      </w:r>
      <w:r>
        <w:rPr>
          <w:rFonts w:cs="Arial" w:ascii="Arial" w:hAnsi="Arial"/>
          <w:b/>
          <w:sz w:val="20"/>
          <w:szCs w:val="20"/>
        </w:rPr>
        <w:t>№ 129</w:t>
      </w:r>
    </w:p>
    <w:p>
      <w:pPr>
        <w:pStyle w:val="Normal"/>
        <w:tabs>
          <w:tab w:val="clear" w:pos="708"/>
          <w:tab w:val="left" w:pos="420" w:leader="none"/>
        </w:tabs>
        <w:rPr>
          <w:rFonts w:ascii="Arial" w:hAnsi="Arial" w:cs="Arial"/>
          <w:b/>
          <w:b/>
          <w:spacing w:val="-28"/>
          <w:sz w:val="20"/>
          <w:szCs w:val="20"/>
        </w:rPr>
      </w:pPr>
      <w:r>
        <w:rPr>
          <w:rFonts w:cs="Arial" w:ascii="Arial" w:hAnsi="Arial"/>
          <w:b/>
          <w:spacing w:val="-28"/>
          <w:sz w:val="20"/>
          <w:szCs w:val="20"/>
        </w:rPr>
      </w:r>
    </w:p>
    <w:p>
      <w:pPr>
        <w:pStyle w:val="Normal"/>
        <w:tabs>
          <w:tab w:val="clear" w:pos="708"/>
          <w:tab w:val="left" w:pos="6600" w:leader="none"/>
        </w:tabs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«Об утверждении долгосрочной  целевой</w:t>
      </w:r>
    </w:p>
    <w:p>
      <w:pPr>
        <w:pStyle w:val="Normal"/>
        <w:tabs>
          <w:tab w:val="clear" w:pos="708"/>
          <w:tab w:val="left" w:pos="6600" w:leader="none"/>
        </w:tabs>
        <w:rPr>
          <w:rFonts w:ascii="Arial" w:hAnsi="Arial" w:cs="Arial"/>
          <w:b/>
          <w:b/>
          <w:kern w:val="2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программы   </w:t>
      </w:r>
      <w:r>
        <w:rPr>
          <w:rFonts w:cs="Arial" w:ascii="Arial" w:hAnsi="Arial"/>
          <w:b/>
          <w:kern w:val="2"/>
          <w:sz w:val="20"/>
          <w:szCs w:val="20"/>
        </w:rPr>
        <w:t>«Противодействие</w:t>
      </w:r>
    </w:p>
    <w:p>
      <w:pPr>
        <w:pStyle w:val="Normal"/>
        <w:tabs>
          <w:tab w:val="clear" w:pos="708"/>
          <w:tab w:val="left" w:pos="6600" w:leader="none"/>
        </w:tabs>
        <w:rPr/>
      </w:pPr>
      <w:r>
        <w:rPr>
          <w:rFonts w:cs="Arial" w:ascii="Arial" w:hAnsi="Arial"/>
          <w:b/>
          <w:kern w:val="2"/>
          <w:sz w:val="20"/>
          <w:szCs w:val="20"/>
        </w:rPr>
        <w:t>экстремизму и профилактика терроризма</w:t>
      </w:r>
    </w:p>
    <w:p>
      <w:pPr>
        <w:pStyle w:val="Normal"/>
        <w:tabs>
          <w:tab w:val="clear" w:pos="708"/>
          <w:tab w:val="left" w:pos="6600" w:leader="none"/>
        </w:tabs>
        <w:rPr/>
      </w:pPr>
      <w:r>
        <w:rPr>
          <w:rFonts w:cs="Arial" w:ascii="Arial" w:hAnsi="Arial"/>
          <w:b/>
          <w:kern w:val="2"/>
          <w:sz w:val="20"/>
          <w:szCs w:val="20"/>
        </w:rPr>
        <w:t>на территории  Старополтавского</w:t>
      </w:r>
    </w:p>
    <w:p>
      <w:pPr>
        <w:pStyle w:val="Normal"/>
        <w:tabs>
          <w:tab w:val="clear" w:pos="708"/>
          <w:tab w:val="left" w:pos="6600" w:leader="none"/>
        </w:tabs>
        <w:rPr/>
      </w:pPr>
      <w:r>
        <w:rPr>
          <w:rFonts w:cs="Arial" w:ascii="Arial" w:hAnsi="Arial"/>
          <w:b/>
          <w:kern w:val="2"/>
          <w:sz w:val="20"/>
          <w:szCs w:val="20"/>
        </w:rPr>
        <w:t>сельского поселения на 2020-2022 годы»</w:t>
      </w:r>
    </w:p>
    <w:p>
      <w:pPr>
        <w:pStyle w:val="Normal"/>
        <w:tabs>
          <w:tab w:val="clear" w:pos="708"/>
          <w:tab w:val="left" w:pos="6600" w:leader="none"/>
        </w:tabs>
        <w:rPr>
          <w:rFonts w:ascii="Arial" w:hAnsi="Arial" w:cs="Arial"/>
          <w:b/>
          <w:b/>
          <w:kern w:val="2"/>
          <w:sz w:val="20"/>
          <w:szCs w:val="20"/>
        </w:rPr>
      </w:pPr>
      <w:r>
        <w:rPr>
          <w:rFonts w:cs="Arial" w:ascii="Arial" w:hAnsi="Arial"/>
          <w:b/>
          <w:kern w:val="2"/>
          <w:sz w:val="20"/>
          <w:szCs w:val="20"/>
        </w:rPr>
      </w:r>
    </w:p>
    <w:p>
      <w:pPr>
        <w:pStyle w:val="Style16"/>
        <w:jc w:val="both"/>
        <w:rPr>
          <w:sz w:val="20"/>
          <w:szCs w:val="20"/>
        </w:rPr>
      </w:pPr>
      <w:r>
        <w:rPr>
          <w:rFonts w:eastAsia="Arial"/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В соответствии Федеральными Законами от 06.03.2006. № 35-ФЗ «О противодействии терроризму», от 06.10.2003. № 131-ФЗ «Об общих принципах организации местного самоуправления в Российской Федерации», от 25.07.2002  № 114-ФЗ «О противодействии экстремистской деятельности», Указа Президента Российской Федерации от 15.06. 2006. № 116 «О мерах по противодействию терроризму», Устава Старополтавского сельского поселения», </w:t>
      </w:r>
    </w:p>
    <w:p>
      <w:pPr>
        <w:pStyle w:val="Normal"/>
        <w:tabs>
          <w:tab w:val="clear" w:pos="708"/>
          <w:tab w:val="left" w:pos="6600" w:leader="none"/>
        </w:tabs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tabs>
          <w:tab w:val="clear" w:pos="708"/>
          <w:tab w:val="left" w:pos="6600" w:leader="none"/>
        </w:tabs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ПОСТАНОВЛЯЮ:</w:t>
      </w:r>
    </w:p>
    <w:p>
      <w:pPr>
        <w:pStyle w:val="Normal"/>
        <w:tabs>
          <w:tab w:val="clear" w:pos="708"/>
          <w:tab w:val="left" w:pos="6600" w:leader="none"/>
        </w:tabs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tabs>
          <w:tab w:val="clear" w:pos="708"/>
          <w:tab w:val="left" w:pos="6600" w:leader="none"/>
        </w:tabs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   </w:t>
      </w:r>
      <w:r>
        <w:rPr>
          <w:rFonts w:cs="Arial" w:ascii="Arial" w:hAnsi="Arial"/>
          <w:sz w:val="20"/>
          <w:szCs w:val="20"/>
        </w:rPr>
        <w:t>1. Утвердить</w:t>
      </w: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kern w:val="2"/>
          <w:sz w:val="20"/>
          <w:szCs w:val="20"/>
        </w:rPr>
        <w:t>долгосрочную   целевую программу «Противодействие экстремизму и профилактика терроризма на территории на территории  Старополтавского сельского поселения на 2020 – 2022 годы» (Приложение № 1).</w:t>
      </w:r>
    </w:p>
    <w:p>
      <w:pPr>
        <w:pStyle w:val="Normal"/>
        <w:tabs>
          <w:tab w:val="clear" w:pos="708"/>
          <w:tab w:val="left" w:pos="6600" w:leader="none"/>
        </w:tabs>
        <w:jc w:val="both"/>
        <w:rPr>
          <w:rFonts w:ascii="Arial" w:hAnsi="Arial" w:cs="Arial"/>
          <w:kern w:val="2"/>
          <w:sz w:val="20"/>
          <w:szCs w:val="20"/>
        </w:rPr>
      </w:pPr>
      <w:r>
        <w:rPr>
          <w:rFonts w:eastAsia="Arial" w:cs="Arial" w:ascii="Arial" w:hAnsi="Arial"/>
          <w:kern w:val="2"/>
          <w:sz w:val="20"/>
          <w:szCs w:val="20"/>
        </w:rPr>
        <w:t xml:space="preserve">         </w:t>
      </w:r>
      <w:r>
        <w:rPr>
          <w:rFonts w:cs="Arial" w:ascii="Arial" w:hAnsi="Arial"/>
          <w:kern w:val="2"/>
          <w:sz w:val="20"/>
          <w:szCs w:val="20"/>
        </w:rPr>
        <w:t>2. Признать утратившим силу постановление Главы Старополтавского сельского поселения от 12 января 2018 года № 2 «Об утверждении  долгосрочной целевой программы «Противодействие экстремизму и профилактика терроризма на территории на территории  Старополтавского сельского поселения на 2018 – 2020 годы»</w:t>
      </w:r>
    </w:p>
    <w:p>
      <w:pPr>
        <w:pStyle w:val="Normal"/>
        <w:jc w:val="both"/>
        <w:rPr>
          <w:rFonts w:ascii="Arial" w:hAnsi="Arial" w:cs="Arial"/>
          <w:kern w:val="2"/>
          <w:sz w:val="20"/>
          <w:szCs w:val="20"/>
        </w:rPr>
      </w:pPr>
      <w:r>
        <w:rPr>
          <w:rFonts w:eastAsia="Arial" w:cs="Arial" w:ascii="Arial" w:hAnsi="Arial"/>
          <w:kern w:val="2"/>
          <w:sz w:val="20"/>
          <w:szCs w:val="20"/>
        </w:rPr>
        <w:t xml:space="preserve">        </w:t>
      </w:r>
      <w:r>
        <w:rPr>
          <w:rFonts w:cs="Arial" w:ascii="Arial" w:hAnsi="Arial"/>
          <w:kern w:val="2"/>
          <w:sz w:val="20"/>
          <w:szCs w:val="20"/>
        </w:rPr>
        <w:t>3. Настоящее постановление вступает в силу с 01.01.2020 года, после официального опубликования (обнародования).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kern w:val="2"/>
          <w:sz w:val="20"/>
          <w:szCs w:val="20"/>
        </w:rPr>
        <w:t xml:space="preserve"> </w:t>
      </w:r>
      <w:r>
        <w:rPr>
          <w:rFonts w:eastAsia="Arial" w:cs="Arial" w:ascii="Arial" w:hAnsi="Arial"/>
          <w:sz w:val="20"/>
          <w:szCs w:val="20"/>
        </w:rPr>
        <w:t xml:space="preserve">       </w:t>
      </w:r>
      <w:r>
        <w:rPr>
          <w:rFonts w:cs="Arial" w:ascii="Arial" w:hAnsi="Arial"/>
          <w:sz w:val="20"/>
          <w:szCs w:val="20"/>
        </w:rPr>
        <w:t>4. Контроль за исполнением постановления возложить на  специалиста администрации Старополтавского сельского поселения  по молодежной политике, физической культуре и спорту.</w:t>
      </w:r>
    </w:p>
    <w:p>
      <w:pPr>
        <w:pStyle w:val="Normal"/>
        <w:rPr>
          <w:rFonts w:ascii="Arial" w:hAnsi="Arial" w:cs="Arial"/>
          <w:kern w:val="2"/>
          <w:sz w:val="20"/>
          <w:szCs w:val="20"/>
        </w:rPr>
      </w:pPr>
      <w:r>
        <w:rPr>
          <w:rFonts w:cs="Arial" w:ascii="Arial" w:hAnsi="Arial"/>
          <w:kern w:val="2"/>
          <w:sz w:val="20"/>
          <w:szCs w:val="20"/>
        </w:rPr>
      </w:r>
    </w:p>
    <w:p>
      <w:pPr>
        <w:pStyle w:val="Normal"/>
        <w:tabs>
          <w:tab w:val="clear" w:pos="708"/>
          <w:tab w:val="left" w:pos="6600" w:leader="none"/>
        </w:tabs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</w:t>
      </w:r>
    </w:p>
    <w:p>
      <w:pPr>
        <w:pStyle w:val="Normal"/>
        <w:tabs>
          <w:tab w:val="clear" w:pos="708"/>
          <w:tab w:val="left" w:pos="6600" w:leader="none"/>
        </w:tabs>
        <w:rPr>
          <w:rFonts w:ascii="Arial" w:hAnsi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 xml:space="preserve">  </w:t>
      </w:r>
      <w:r>
        <w:rPr>
          <w:rFonts w:cs="Arial" w:ascii="Arial" w:hAnsi="Arial"/>
          <w:b/>
          <w:sz w:val="20"/>
          <w:szCs w:val="20"/>
        </w:rPr>
        <w:t>Глава Старополтавского</w:t>
      </w:r>
    </w:p>
    <w:p>
      <w:pPr>
        <w:pStyle w:val="Normal"/>
        <w:tabs>
          <w:tab w:val="clear" w:pos="708"/>
          <w:tab w:val="left" w:pos="6600" w:leader="none"/>
        </w:tabs>
        <w:rPr>
          <w:rFonts w:ascii="Arial" w:hAnsi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 xml:space="preserve">  </w:t>
      </w:r>
      <w:r>
        <w:rPr>
          <w:rFonts w:cs="Arial" w:ascii="Arial" w:hAnsi="Arial"/>
          <w:b/>
          <w:sz w:val="20"/>
          <w:szCs w:val="20"/>
        </w:rPr>
        <w:t>сельского поселения                                                                                     И.А. Штаймнец</w:t>
      </w:r>
    </w:p>
    <w:p>
      <w:pPr>
        <w:pStyle w:val="Normal"/>
        <w:rPr>
          <w:rFonts w:ascii="Arial" w:hAnsi="Arial" w:cs="Arial"/>
          <w:b/>
          <w:b/>
          <w:kern w:val="2"/>
          <w:sz w:val="20"/>
          <w:szCs w:val="20"/>
        </w:rPr>
      </w:pPr>
      <w:r>
        <w:rPr>
          <w:rFonts w:cs="Arial" w:ascii="Arial" w:hAnsi="Arial"/>
          <w:b/>
          <w:kern w:val="2"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kern w:val="2"/>
          <w:sz w:val="20"/>
          <w:szCs w:val="20"/>
        </w:rPr>
      </w:pPr>
      <w:r>
        <w:rPr>
          <w:rFonts w:cs="Arial" w:ascii="Arial" w:hAnsi="Arial"/>
          <w:b/>
          <w:kern w:val="2"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b/>
          <w:b/>
          <w:kern w:val="2"/>
          <w:sz w:val="20"/>
          <w:szCs w:val="20"/>
        </w:rPr>
      </w:pPr>
      <w:r>
        <w:rPr>
          <w:rFonts w:cs="Arial" w:ascii="Arial" w:hAnsi="Arial"/>
          <w:b/>
          <w:kern w:val="2"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b/>
          <w:b/>
          <w:kern w:val="2"/>
          <w:sz w:val="20"/>
          <w:szCs w:val="20"/>
        </w:rPr>
      </w:pPr>
      <w:r>
        <w:rPr>
          <w:rFonts w:cs="Arial" w:ascii="Arial" w:hAnsi="Arial"/>
          <w:b/>
          <w:kern w:val="2"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b/>
          <w:b/>
          <w:kern w:val="2"/>
          <w:sz w:val="20"/>
          <w:szCs w:val="20"/>
        </w:rPr>
      </w:pPr>
      <w:r>
        <w:rPr>
          <w:rFonts w:cs="Arial" w:ascii="Arial" w:hAnsi="Arial"/>
          <w:b/>
          <w:kern w:val="2"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b/>
          <w:b/>
          <w:kern w:val="2"/>
          <w:sz w:val="20"/>
          <w:szCs w:val="20"/>
        </w:rPr>
      </w:pPr>
      <w:r>
        <w:rPr>
          <w:rFonts w:cs="Arial" w:ascii="Arial" w:hAnsi="Arial"/>
          <w:b/>
          <w:kern w:val="2"/>
          <w:sz w:val="20"/>
          <w:szCs w:val="20"/>
        </w:rPr>
      </w:r>
    </w:p>
    <w:p>
      <w:pPr>
        <w:pStyle w:val="Normal"/>
        <w:jc w:val="right"/>
        <w:rPr>
          <w:rFonts w:ascii="Arial" w:hAnsi="Arial" w:cs="Arial"/>
          <w:b/>
          <w:b/>
          <w:kern w:val="2"/>
          <w:sz w:val="20"/>
          <w:szCs w:val="20"/>
        </w:rPr>
      </w:pPr>
      <w:r>
        <w:rPr>
          <w:rFonts w:eastAsia="Arial" w:cs="Arial" w:ascii="Arial" w:hAnsi="Arial"/>
          <w:b/>
          <w:kern w:val="2"/>
          <w:sz w:val="20"/>
          <w:szCs w:val="20"/>
        </w:rPr>
        <w:t xml:space="preserve">                                              </w:t>
      </w:r>
    </w:p>
    <w:p>
      <w:pPr>
        <w:pStyle w:val="Normal"/>
        <w:jc w:val="right"/>
        <w:rPr>
          <w:rFonts w:ascii="Arial" w:hAnsi="Arial" w:cs="Arial"/>
          <w:b/>
          <w:b/>
          <w:kern w:val="2"/>
          <w:sz w:val="20"/>
          <w:szCs w:val="20"/>
        </w:rPr>
      </w:pPr>
      <w:r>
        <w:rPr>
          <w:rFonts w:cs="Arial" w:ascii="Arial" w:hAnsi="Arial"/>
          <w:b/>
          <w:kern w:val="2"/>
          <w:sz w:val="20"/>
          <w:szCs w:val="20"/>
        </w:rPr>
      </w:r>
    </w:p>
    <w:p>
      <w:pPr>
        <w:pStyle w:val="Normal"/>
        <w:jc w:val="right"/>
        <w:rPr/>
      </w:pPr>
      <w:r>
        <w:rPr>
          <w:rFonts w:eastAsia="Arial" w:cs="Arial" w:ascii="Arial" w:hAnsi="Arial"/>
          <w:b/>
          <w:kern w:val="2"/>
          <w:sz w:val="20"/>
          <w:szCs w:val="20"/>
        </w:rPr>
        <w:t xml:space="preserve">  </w:t>
      </w:r>
      <w:r>
        <w:rPr>
          <w:rFonts w:cs="Arial" w:ascii="Arial" w:hAnsi="Arial"/>
          <w:kern w:val="2"/>
          <w:sz w:val="20"/>
          <w:szCs w:val="20"/>
        </w:rPr>
        <w:t>Приложение 1</w:t>
      </w:r>
    </w:p>
    <w:p>
      <w:pPr>
        <w:pStyle w:val="Normal"/>
        <w:jc w:val="right"/>
        <w:rPr>
          <w:rFonts w:ascii="Arial" w:hAnsi="Arial" w:cs="Arial"/>
          <w:kern w:val="2"/>
          <w:sz w:val="20"/>
          <w:szCs w:val="20"/>
        </w:rPr>
      </w:pPr>
      <w:r>
        <w:rPr>
          <w:rFonts w:cs="Arial" w:ascii="Arial" w:hAnsi="Arial"/>
          <w:kern w:val="2"/>
          <w:sz w:val="20"/>
          <w:szCs w:val="20"/>
        </w:rPr>
        <w:t xml:space="preserve">к постановлению Администрации </w:t>
      </w:r>
    </w:p>
    <w:p>
      <w:pPr>
        <w:pStyle w:val="Normal"/>
        <w:jc w:val="right"/>
        <w:rPr/>
      </w:pPr>
      <w:r>
        <w:rPr>
          <w:rFonts w:cs="Arial" w:ascii="Arial" w:hAnsi="Arial"/>
          <w:kern w:val="2"/>
          <w:sz w:val="20"/>
          <w:szCs w:val="20"/>
        </w:rPr>
        <w:t xml:space="preserve">Старополтавского сельского поселения </w:t>
      </w:r>
    </w:p>
    <w:p>
      <w:pPr>
        <w:pStyle w:val="Normal"/>
        <w:jc w:val="right"/>
        <w:rPr/>
      </w:pPr>
      <w:r>
        <w:rPr>
          <w:rFonts w:cs="Arial" w:ascii="Arial" w:hAnsi="Arial"/>
          <w:kern w:val="2"/>
          <w:sz w:val="20"/>
          <w:szCs w:val="20"/>
        </w:rPr>
        <w:t>№</w:t>
      </w:r>
      <w:r>
        <w:rPr>
          <w:rFonts w:eastAsia="Arial" w:cs="Arial" w:ascii="Arial" w:hAnsi="Arial"/>
          <w:kern w:val="2"/>
          <w:sz w:val="20"/>
          <w:szCs w:val="20"/>
        </w:rPr>
        <w:t xml:space="preserve"> </w:t>
      </w:r>
      <w:r>
        <w:rPr>
          <w:rFonts w:cs="Arial" w:ascii="Arial" w:hAnsi="Arial"/>
          <w:kern w:val="2"/>
          <w:sz w:val="20"/>
          <w:szCs w:val="20"/>
        </w:rPr>
        <w:t>129 от 06.12.2019 года</w:t>
      </w:r>
    </w:p>
    <w:p>
      <w:pPr>
        <w:pStyle w:val="Normal"/>
        <w:tabs>
          <w:tab w:val="clear" w:pos="708"/>
          <w:tab w:val="left" w:pos="6600" w:leader="none"/>
        </w:tabs>
        <w:jc w:val="center"/>
        <w:rPr>
          <w:rFonts w:ascii="Arial" w:hAnsi="Arial" w:cs="Arial"/>
          <w:b/>
          <w:b/>
          <w:kern w:val="2"/>
          <w:sz w:val="20"/>
          <w:szCs w:val="20"/>
        </w:rPr>
      </w:pPr>
      <w:r>
        <w:rPr>
          <w:rFonts w:cs="Arial" w:ascii="Arial" w:hAnsi="Arial"/>
          <w:b/>
          <w:kern w:val="2"/>
          <w:sz w:val="20"/>
          <w:szCs w:val="20"/>
        </w:rPr>
      </w:r>
    </w:p>
    <w:p>
      <w:pPr>
        <w:pStyle w:val="Normal"/>
        <w:tabs>
          <w:tab w:val="clear" w:pos="708"/>
          <w:tab w:val="left" w:pos="6600" w:leader="none"/>
        </w:tabs>
        <w:jc w:val="center"/>
        <w:rPr>
          <w:rFonts w:ascii="Arial" w:hAnsi="Arial" w:cs="Arial"/>
          <w:b/>
          <w:b/>
          <w:kern w:val="2"/>
          <w:sz w:val="20"/>
          <w:szCs w:val="20"/>
        </w:rPr>
      </w:pPr>
      <w:r>
        <w:rPr>
          <w:rFonts w:cs="Arial" w:ascii="Arial" w:hAnsi="Arial"/>
          <w:b/>
          <w:kern w:val="2"/>
          <w:sz w:val="20"/>
          <w:szCs w:val="20"/>
        </w:rPr>
      </w:r>
    </w:p>
    <w:p>
      <w:pPr>
        <w:pStyle w:val="Normal"/>
        <w:tabs>
          <w:tab w:val="clear" w:pos="708"/>
          <w:tab w:val="left" w:pos="6600" w:leader="none"/>
        </w:tabs>
        <w:jc w:val="center"/>
        <w:rPr>
          <w:rFonts w:ascii="Arial" w:hAnsi="Arial" w:cs="Arial"/>
          <w:b/>
          <w:b/>
          <w:kern w:val="2"/>
          <w:sz w:val="20"/>
          <w:szCs w:val="20"/>
        </w:rPr>
      </w:pPr>
      <w:r>
        <w:rPr>
          <w:rFonts w:cs="Arial" w:ascii="Arial" w:hAnsi="Arial"/>
          <w:b/>
          <w:kern w:val="2"/>
          <w:sz w:val="20"/>
          <w:szCs w:val="20"/>
        </w:rPr>
        <w:t xml:space="preserve">Долгосрочная  целевая программа </w:t>
      </w:r>
    </w:p>
    <w:p>
      <w:pPr>
        <w:pStyle w:val="Normal"/>
        <w:tabs>
          <w:tab w:val="clear" w:pos="708"/>
          <w:tab w:val="left" w:pos="6600" w:leader="none"/>
        </w:tabs>
        <w:jc w:val="center"/>
        <w:rPr>
          <w:rFonts w:ascii="Arial" w:hAnsi="Arial" w:cs="Arial"/>
          <w:b/>
          <w:b/>
          <w:kern w:val="2"/>
          <w:sz w:val="20"/>
          <w:szCs w:val="20"/>
        </w:rPr>
      </w:pPr>
      <w:r>
        <w:rPr>
          <w:rFonts w:cs="Arial" w:ascii="Arial" w:hAnsi="Arial"/>
          <w:b/>
          <w:kern w:val="2"/>
          <w:sz w:val="20"/>
          <w:szCs w:val="20"/>
        </w:rPr>
        <w:t>«Противодействие экстремизму и профилактика терроризма</w:t>
      </w:r>
    </w:p>
    <w:p>
      <w:pPr>
        <w:pStyle w:val="Normal"/>
        <w:tabs>
          <w:tab w:val="clear" w:pos="708"/>
          <w:tab w:val="left" w:pos="6600" w:leader="none"/>
        </w:tabs>
        <w:jc w:val="center"/>
        <w:rPr>
          <w:rFonts w:ascii="Arial" w:hAnsi="Arial" w:cs="Arial"/>
          <w:b/>
          <w:b/>
          <w:kern w:val="2"/>
          <w:sz w:val="20"/>
          <w:szCs w:val="20"/>
        </w:rPr>
      </w:pPr>
      <w:r>
        <w:rPr>
          <w:rFonts w:eastAsia="Arial" w:cs="Arial" w:ascii="Arial" w:hAnsi="Arial"/>
          <w:b/>
          <w:kern w:val="2"/>
          <w:sz w:val="20"/>
          <w:szCs w:val="20"/>
        </w:rPr>
        <w:t xml:space="preserve"> </w:t>
      </w:r>
      <w:r>
        <w:rPr>
          <w:rFonts w:cs="Arial" w:ascii="Arial" w:hAnsi="Arial"/>
          <w:b/>
          <w:kern w:val="2"/>
          <w:sz w:val="20"/>
          <w:szCs w:val="20"/>
        </w:rPr>
        <w:t xml:space="preserve">на территории Старополтавского сельского поселения </w:t>
      </w:r>
    </w:p>
    <w:p>
      <w:pPr>
        <w:pStyle w:val="Normal"/>
        <w:tabs>
          <w:tab w:val="clear" w:pos="708"/>
          <w:tab w:val="left" w:pos="6600" w:leader="none"/>
        </w:tabs>
        <w:jc w:val="center"/>
        <w:rPr>
          <w:rFonts w:ascii="Arial" w:hAnsi="Arial" w:cs="Arial"/>
          <w:b/>
          <w:b/>
          <w:kern w:val="2"/>
          <w:sz w:val="20"/>
          <w:szCs w:val="20"/>
        </w:rPr>
      </w:pPr>
      <w:r>
        <w:rPr>
          <w:rFonts w:cs="Arial" w:ascii="Arial" w:hAnsi="Arial"/>
          <w:b/>
          <w:kern w:val="2"/>
          <w:sz w:val="20"/>
          <w:szCs w:val="20"/>
        </w:rPr>
        <w:t xml:space="preserve">Старополтавского муниципального района Волгоградской области </w:t>
      </w:r>
    </w:p>
    <w:p>
      <w:pPr>
        <w:pStyle w:val="Normal"/>
        <w:tabs>
          <w:tab w:val="clear" w:pos="708"/>
          <w:tab w:val="left" w:pos="6600" w:leader="none"/>
        </w:tabs>
        <w:jc w:val="center"/>
        <w:rPr>
          <w:rFonts w:ascii="Arial" w:hAnsi="Arial" w:cs="Arial"/>
          <w:b/>
          <w:b/>
          <w:kern w:val="2"/>
          <w:sz w:val="20"/>
          <w:szCs w:val="20"/>
        </w:rPr>
      </w:pPr>
      <w:r>
        <w:rPr>
          <w:rFonts w:cs="Arial" w:ascii="Arial" w:hAnsi="Arial"/>
          <w:b/>
          <w:kern w:val="2"/>
          <w:sz w:val="20"/>
          <w:szCs w:val="20"/>
        </w:rPr>
        <w:t>на 2020-2022 годы»</w:t>
      </w:r>
    </w:p>
    <w:p>
      <w:pPr>
        <w:pStyle w:val="Normal"/>
        <w:rPr>
          <w:rFonts w:ascii="Arial" w:hAnsi="Arial" w:cs="Arial"/>
          <w:b/>
          <w:b/>
          <w:kern w:val="2"/>
          <w:sz w:val="20"/>
          <w:szCs w:val="20"/>
        </w:rPr>
      </w:pPr>
      <w:r>
        <w:rPr>
          <w:rFonts w:cs="Arial" w:ascii="Arial" w:hAnsi="Arial"/>
          <w:b/>
          <w:kern w:val="2"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kern w:val="2"/>
          <w:sz w:val="20"/>
          <w:szCs w:val="20"/>
        </w:rPr>
      </w:pPr>
      <w:r>
        <w:rPr>
          <w:rFonts w:cs="Arial" w:ascii="Arial" w:hAnsi="Arial"/>
          <w:b/>
          <w:kern w:val="2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Паспорт программы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10335" w:type="dxa"/>
        <w:jc w:val="center"/>
        <w:tblInd w:w="0" w:type="dxa"/>
        <w:tblCellMar>
          <w:top w:w="60" w:type="dxa"/>
          <w:left w:w="180" w:type="dxa"/>
          <w:bottom w:w="60" w:type="dxa"/>
          <w:right w:w="180" w:type="dxa"/>
        </w:tblCellMar>
      </w:tblPr>
      <w:tblGrid>
        <w:gridCol w:w="3372"/>
        <w:gridCol w:w="6963"/>
      </w:tblGrid>
      <w:tr>
        <w:trPr>
          <w:trHeight w:val="1505" w:hRule="atLeast"/>
        </w:trPr>
        <w:tc>
          <w:tcPr>
            <w:tcW w:w="3372" w:type="dxa"/>
            <w:tcBorders>
              <w:top w:val="single" w:sz="12" w:space="0" w:color="3187C7"/>
              <w:left w:val="single" w:sz="12" w:space="0" w:color="3187C7"/>
              <w:bottom w:val="single" w:sz="12" w:space="0" w:color="3187C7"/>
            </w:tcBorders>
            <w:shd w:fill="FFFFFF" w:val="clear"/>
          </w:tcPr>
          <w:p>
            <w:pPr>
              <w:pStyle w:val="Normal"/>
              <w:spacing w:before="450" w:after="450"/>
              <w:jc w:val="both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1.Наименование муниципальной программы</w:t>
            </w:r>
          </w:p>
        </w:tc>
        <w:tc>
          <w:tcPr>
            <w:tcW w:w="6963" w:type="dxa"/>
            <w:tcBorders>
              <w:top w:val="single" w:sz="12" w:space="0" w:color="3187C7"/>
              <w:left w:val="single" w:sz="12" w:space="0" w:color="3187C7"/>
              <w:bottom w:val="single" w:sz="12" w:space="0" w:color="3187C7"/>
              <w:right w:val="single" w:sz="12" w:space="0" w:color="3187C7"/>
            </w:tcBorders>
            <w:shd w:fill="FFFFFF" w:val="clear"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tabs>
                <w:tab w:val="clear" w:pos="708"/>
                <w:tab w:val="left" w:pos="6600" w:leader="none"/>
              </w:tabs>
              <w:snapToGrid w:val="false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8"/>
                <w:tab w:val="left" w:pos="6600" w:leader="none"/>
              </w:tabs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Долгосрочная  целевая программа «</w:t>
            </w:r>
            <w:r>
              <w:rPr>
                <w:rFonts w:cs="Arial" w:ascii="Arial" w:hAnsi="Arial"/>
                <w:kern w:val="2"/>
                <w:sz w:val="20"/>
                <w:szCs w:val="20"/>
              </w:rPr>
              <w:t>Противодействие</w:t>
            </w:r>
          </w:p>
          <w:p>
            <w:pPr>
              <w:pStyle w:val="Normal"/>
              <w:tabs>
                <w:tab w:val="clear" w:pos="708"/>
                <w:tab w:val="left" w:pos="6600" w:leader="none"/>
              </w:tabs>
              <w:jc w:val="both"/>
              <w:rPr/>
            </w:pPr>
            <w:r>
              <w:rPr>
                <w:rFonts w:cs="Arial" w:ascii="Arial" w:hAnsi="Arial"/>
                <w:kern w:val="2"/>
                <w:sz w:val="20"/>
                <w:szCs w:val="20"/>
              </w:rPr>
              <w:t xml:space="preserve">экстремизму и профилактика терроризма  </w:t>
            </w: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на территории Старополтавского сельского поселения на период 2020- 2022 годы» (далее - программа).</w:t>
            </w:r>
          </w:p>
        </w:tc>
      </w:tr>
      <w:tr>
        <w:trPr>
          <w:trHeight w:val="2819" w:hRule="atLeast"/>
        </w:trPr>
        <w:tc>
          <w:tcPr>
            <w:tcW w:w="3372" w:type="dxa"/>
            <w:tcBorders>
              <w:top w:val="single" w:sz="12" w:space="0" w:color="3187C7"/>
              <w:left w:val="single" w:sz="12" w:space="0" w:color="3187C7"/>
              <w:bottom w:val="single" w:sz="12" w:space="0" w:color="3187C7"/>
            </w:tcBorders>
            <w:shd w:fill="FFFFFF" w:val="clear"/>
          </w:tcPr>
          <w:p>
            <w:pPr>
              <w:pStyle w:val="Normal"/>
              <w:spacing w:before="450" w:after="450"/>
              <w:jc w:val="both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2.Основание разработки программы</w:t>
            </w:r>
          </w:p>
        </w:tc>
        <w:tc>
          <w:tcPr>
            <w:tcW w:w="6963" w:type="dxa"/>
            <w:tcBorders>
              <w:top w:val="single" w:sz="12" w:space="0" w:color="3187C7"/>
              <w:left w:val="single" w:sz="12" w:space="0" w:color="3187C7"/>
              <w:bottom w:val="single" w:sz="12" w:space="0" w:color="3187C7"/>
              <w:right w:val="single" w:sz="12" w:space="0" w:color="3187C7"/>
            </w:tcBorders>
            <w:shd w:fill="FFFFFF" w:val="clear"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spacing w:before="450" w:after="450"/>
              <w:jc w:val="both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Федеральные Законы от 06.03.2006. № 35-ФЗ «О противодействии терроризму», от 06.10.2003. № 131-ФЗ «Об общих принципах организации местного самоуправления в Российской Федерации», от 25.07.2002. № 114-ФЗ «О противодействии экстремистской деятельности», Указ Президента Российской Федерации от 15.06. 2006. № 116 «О мерах по противодействию терроризму», Устав   Старополтавского сельского поселения</w:t>
            </w:r>
          </w:p>
        </w:tc>
      </w:tr>
      <w:tr>
        <w:trPr/>
        <w:tc>
          <w:tcPr>
            <w:tcW w:w="3372" w:type="dxa"/>
            <w:tcBorders>
              <w:top w:val="single" w:sz="12" w:space="0" w:color="3187C7"/>
              <w:left w:val="single" w:sz="12" w:space="0" w:color="3187C7"/>
              <w:bottom w:val="single" w:sz="12" w:space="0" w:color="3187C7"/>
            </w:tcBorders>
            <w:shd w:fill="FFFFFF" w:val="clear"/>
          </w:tcPr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3.Разработчик программы</w:t>
            </w:r>
          </w:p>
        </w:tc>
        <w:tc>
          <w:tcPr>
            <w:tcW w:w="6963" w:type="dxa"/>
            <w:tcBorders>
              <w:top w:val="single" w:sz="12" w:space="0" w:color="3187C7"/>
              <w:left w:val="single" w:sz="12" w:space="0" w:color="3187C7"/>
              <w:bottom w:val="single" w:sz="12" w:space="0" w:color="3187C7"/>
              <w:right w:val="single" w:sz="12" w:space="0" w:color="3187C7"/>
            </w:tcBorders>
            <w:shd w:fill="FFFFFF" w:val="clear"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spacing w:before="450" w:after="450"/>
              <w:jc w:val="both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kern w:val="2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Администрация Старополтавского сельского поселения</w:t>
            </w:r>
          </w:p>
        </w:tc>
      </w:tr>
      <w:tr>
        <w:trPr>
          <w:trHeight w:val="1651" w:hRule="atLeast"/>
        </w:trPr>
        <w:tc>
          <w:tcPr>
            <w:tcW w:w="3372" w:type="dxa"/>
            <w:tcBorders>
              <w:top w:val="single" w:sz="12" w:space="0" w:color="3187C7"/>
              <w:left w:val="single" w:sz="12" w:space="0" w:color="3187C7"/>
              <w:bottom w:val="single" w:sz="12" w:space="0" w:color="3187C7"/>
            </w:tcBorders>
            <w:shd w:fill="FFFFFF" w:val="clear"/>
          </w:tcPr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4.Основные цели программы</w:t>
            </w:r>
          </w:p>
        </w:tc>
        <w:tc>
          <w:tcPr>
            <w:tcW w:w="6963" w:type="dxa"/>
            <w:tcBorders>
              <w:top w:val="single" w:sz="12" w:space="0" w:color="3187C7"/>
              <w:left w:val="single" w:sz="12" w:space="0" w:color="3187C7"/>
              <w:bottom w:val="single" w:sz="12" w:space="0" w:color="3187C7"/>
              <w:right w:val="single" w:sz="12" w:space="0" w:color="3187C7"/>
            </w:tcBorders>
            <w:shd w:fill="FFFFFF" w:val="clear"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 xml:space="preserve">Противодействие терроризму и экстремизму и защита жизни граждан, проживающих на территории Старополтавского сельского поселения от террористических и экстремистских актов </w:t>
            </w:r>
          </w:p>
        </w:tc>
      </w:tr>
      <w:tr>
        <w:trPr>
          <w:trHeight w:val="761" w:hRule="atLeast"/>
        </w:trPr>
        <w:tc>
          <w:tcPr>
            <w:tcW w:w="3372" w:type="dxa"/>
            <w:tcBorders>
              <w:top w:val="single" w:sz="12" w:space="0" w:color="3187C7"/>
              <w:left w:val="single" w:sz="12" w:space="0" w:color="3187C7"/>
              <w:bottom w:val="single" w:sz="12" w:space="0" w:color="3187C7"/>
            </w:tcBorders>
            <w:shd w:fill="FFFFFF" w:val="clear"/>
          </w:tcPr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5.Основные задачи программы</w:t>
            </w:r>
          </w:p>
        </w:tc>
        <w:tc>
          <w:tcPr>
            <w:tcW w:w="6963" w:type="dxa"/>
            <w:tcBorders>
              <w:top w:val="single" w:sz="12" w:space="0" w:color="3187C7"/>
              <w:left w:val="single" w:sz="12" w:space="0" w:color="3187C7"/>
              <w:bottom w:val="single" w:sz="12" w:space="0" w:color="3187C7"/>
              <w:right w:val="single" w:sz="12" w:space="0" w:color="3187C7"/>
            </w:tcBorders>
            <w:shd w:fill="FFFFFF" w:val="clear"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 xml:space="preserve">5.1.Уменьшение проявлений экстремизма и негативного отношения к лицам других национальностей и религиозных конфессий. </w:t>
            </w:r>
          </w:p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 xml:space="preserve">5.2.Формирование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 </w:t>
            </w:r>
          </w:p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 xml:space="preserve">5.3.Формирование толерантности и межэтнической культуры в молодежной среде, профилактика агрессивного поведения. </w:t>
            </w:r>
          </w:p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 xml:space="preserve">5.4.Информирование населения Старополтавского сельского поселения по вопросам противодействия терроризму и экстремизму. </w:t>
            </w:r>
          </w:p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 xml:space="preserve">5.5.Содействие правоохранительным органам в выявлении правонарушений и преступлений данной категории, а также ликвидации их последствий. </w:t>
            </w:r>
          </w:p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 xml:space="preserve">5.6.Пропаганда толерантного поведения к людям других национальностей и религиозных конфессий. </w:t>
            </w:r>
          </w:p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 xml:space="preserve">5.7.Организация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характера. </w:t>
            </w:r>
          </w:p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5.8.Недопущение наличия свастики и иных элементов экстремистской направленности на объектах городской инфраструктуры.</w:t>
            </w:r>
          </w:p>
        </w:tc>
      </w:tr>
      <w:tr>
        <w:trPr/>
        <w:tc>
          <w:tcPr>
            <w:tcW w:w="3372" w:type="dxa"/>
            <w:tcBorders>
              <w:top w:val="single" w:sz="12" w:space="0" w:color="3187C7"/>
              <w:left w:val="single" w:sz="12" w:space="0" w:color="3187C7"/>
              <w:bottom w:val="single" w:sz="12" w:space="0" w:color="3187C7"/>
            </w:tcBorders>
            <w:shd w:fill="FFFFFF" w:val="clear"/>
          </w:tcPr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6.Сроки реализации программы</w:t>
            </w:r>
          </w:p>
        </w:tc>
        <w:tc>
          <w:tcPr>
            <w:tcW w:w="6963" w:type="dxa"/>
            <w:tcBorders>
              <w:top w:val="single" w:sz="12" w:space="0" w:color="3187C7"/>
              <w:left w:val="single" w:sz="12" w:space="0" w:color="3187C7"/>
              <w:bottom w:val="single" w:sz="12" w:space="0" w:color="3187C7"/>
              <w:right w:val="single" w:sz="12" w:space="0" w:color="3187C7"/>
            </w:tcBorders>
            <w:shd w:fill="FFFFFF" w:val="clear"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2020-2022 годы</w:t>
            </w:r>
          </w:p>
        </w:tc>
      </w:tr>
      <w:tr>
        <w:trPr/>
        <w:tc>
          <w:tcPr>
            <w:tcW w:w="3372" w:type="dxa"/>
            <w:tcBorders>
              <w:top w:val="single" w:sz="12" w:space="0" w:color="3187C7"/>
              <w:left w:val="single" w:sz="12" w:space="0" w:color="3187C7"/>
              <w:bottom w:val="single" w:sz="12" w:space="0" w:color="3187C7"/>
            </w:tcBorders>
            <w:shd w:fill="FFFFFF" w:val="clear"/>
          </w:tcPr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7.Структура программы</w:t>
            </w:r>
          </w:p>
        </w:tc>
        <w:tc>
          <w:tcPr>
            <w:tcW w:w="6963" w:type="dxa"/>
            <w:tcBorders>
              <w:top w:val="single" w:sz="12" w:space="0" w:color="3187C7"/>
              <w:left w:val="single" w:sz="12" w:space="0" w:color="3187C7"/>
              <w:bottom w:val="single" w:sz="12" w:space="0" w:color="3187C7"/>
              <w:right w:val="single" w:sz="12" w:space="0" w:color="3187C7"/>
            </w:tcBorders>
            <w:shd w:fill="FFFFFF" w:val="clear"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7.1. Паспорт программы.</w:t>
            </w:r>
          </w:p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7.2.Раздел 1. Содержание проблемы и обоснование необходимости ее решения программными методами.</w:t>
            </w:r>
          </w:p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7.3.Раздел 2. Основные цели и задачи, сроки и этапы реализации программы, а также целевые индикаторы и показатели.</w:t>
            </w:r>
          </w:p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7.4.Раздел 3. Система программных мероприятий, в том числе ресурсное обеспечение программы, с перечнем мероприятий с разбивкой по годам, источникам и направлениям финансирования.</w:t>
            </w:r>
          </w:p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7.5.Раздел 4. Нормативное обеспечение программы.</w:t>
            </w:r>
          </w:p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7.6.Раздел 5. Механизм реализации программы, включая организацию управления программой и контроль за ходом ее реализации.</w:t>
            </w:r>
          </w:p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7.7.Раздел 6. Оценка эффективности социально-экономических и экологических последствий от реализации программы.</w:t>
            </w:r>
          </w:p>
        </w:tc>
      </w:tr>
      <w:tr>
        <w:trPr/>
        <w:tc>
          <w:tcPr>
            <w:tcW w:w="3372" w:type="dxa"/>
            <w:tcBorders>
              <w:top w:val="single" w:sz="12" w:space="0" w:color="3187C7"/>
              <w:left w:val="single" w:sz="12" w:space="0" w:color="3187C7"/>
              <w:bottom w:val="single" w:sz="12" w:space="0" w:color="3187C7"/>
            </w:tcBorders>
            <w:shd w:fill="FFFFFF" w:val="clear"/>
          </w:tcPr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8.Исполнители программы</w:t>
            </w:r>
          </w:p>
        </w:tc>
        <w:tc>
          <w:tcPr>
            <w:tcW w:w="6963" w:type="dxa"/>
            <w:tcBorders>
              <w:top w:val="single" w:sz="12" w:space="0" w:color="3187C7"/>
              <w:left w:val="single" w:sz="12" w:space="0" w:color="3187C7"/>
              <w:bottom w:val="single" w:sz="12" w:space="0" w:color="3187C7"/>
              <w:right w:val="single" w:sz="12" w:space="0" w:color="3187C7"/>
            </w:tcBorders>
            <w:shd w:fill="FFFFFF" w:val="clear"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spacing w:before="450" w:after="450"/>
              <w:jc w:val="both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Администрация Старополтавского сельского поселения</w:t>
            </w:r>
          </w:p>
        </w:tc>
      </w:tr>
      <w:tr>
        <w:trPr/>
        <w:tc>
          <w:tcPr>
            <w:tcW w:w="3372" w:type="dxa"/>
            <w:tcBorders>
              <w:top w:val="single" w:sz="12" w:space="0" w:color="3187C7"/>
              <w:left w:val="single" w:sz="12" w:space="0" w:color="3187C7"/>
              <w:bottom w:val="single" w:sz="12" w:space="0" w:color="3187C7"/>
            </w:tcBorders>
            <w:shd w:fill="FFFFFF" w:val="clear"/>
          </w:tcPr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9.Ожидаемые конечные результаты реализации программы</w:t>
            </w:r>
          </w:p>
        </w:tc>
        <w:tc>
          <w:tcPr>
            <w:tcW w:w="6963" w:type="dxa"/>
            <w:tcBorders>
              <w:top w:val="single" w:sz="12" w:space="0" w:color="3187C7"/>
              <w:left w:val="single" w:sz="12" w:space="0" w:color="3187C7"/>
              <w:bottom w:val="single" w:sz="12" w:space="0" w:color="3187C7"/>
              <w:right w:val="single" w:sz="12" w:space="0" w:color="3187C7"/>
            </w:tcBorders>
            <w:shd w:fill="FFFFFF" w:val="clear"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9.1.Совершенствование форм и методов работы органов местного самоуправле</w:t>
              <w:softHyphen/>
              <w:t>ния по профилактике терроризма и экстремизма, проявлений ксенофобии, национальной и расовой нетерпимости, противодействию этнической дискрими</w:t>
              <w:softHyphen/>
              <w:t xml:space="preserve">нации на территории   Старополтавского сельского поселения </w:t>
            </w:r>
          </w:p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9.2.Распространение культуры интернационализма, согласия, национальной и ре</w:t>
              <w:softHyphen/>
              <w:t xml:space="preserve">лигиозной терпимости в среде учащихся общеобразовательных, средних специальных и высших учебных учреждений. </w:t>
            </w:r>
          </w:p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 xml:space="preserve">9.3.Гармонизация межнациональных отношений, повышение уровня этносоциальной комфортности. </w:t>
            </w:r>
          </w:p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 xml:space="preserve">9.4.Формирование нетерпимости ко всем фактам террористических и экстремистских проявлений, а также толерантного сознания, позитивных установок к </w:t>
              <w:br/>
              <w:t xml:space="preserve">представителям иных этнических и конфессиональных сообществ. </w:t>
            </w:r>
          </w:p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 xml:space="preserve">9.5.Укрепление и культивирование в молодежной среде атмосферы межэтнического согласия и толерантности. </w:t>
            </w:r>
          </w:p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 xml:space="preserve">9.6.Недопущение создания и деятельности националистических экстремистских молодежных группировок. </w:t>
            </w:r>
          </w:p>
          <w:p>
            <w:pPr>
              <w:pStyle w:val="Normal"/>
              <w:spacing w:before="450" w:after="450"/>
              <w:jc w:val="both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</w:r>
          </w:p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9.7.Формирование единого информационного пространства для пропаганды и распространения на территории   Старополтавского сельского поселения идей толерантности, гражданской солидарности, уважения к другим культурам, в том числе через муниципальные средства массовой информации.</w:t>
            </w:r>
          </w:p>
          <w:p>
            <w:pPr>
              <w:pStyle w:val="Normal"/>
              <w:spacing w:before="450" w:after="450"/>
              <w:jc w:val="both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</w:r>
          </w:p>
        </w:tc>
      </w:tr>
      <w:tr>
        <w:trPr/>
        <w:tc>
          <w:tcPr>
            <w:tcW w:w="3372" w:type="dxa"/>
            <w:tcBorders>
              <w:top w:val="single" w:sz="12" w:space="0" w:color="3187C7"/>
              <w:left w:val="single" w:sz="12" w:space="0" w:color="3187C7"/>
              <w:bottom w:val="single" w:sz="12" w:space="0" w:color="3187C7"/>
            </w:tcBorders>
            <w:shd w:fill="FFFFFF" w:val="clear"/>
          </w:tcPr>
          <w:p>
            <w:pPr>
              <w:pStyle w:val="Normal"/>
              <w:spacing w:before="450" w:after="450"/>
              <w:jc w:val="both"/>
              <w:rPr/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 xml:space="preserve">10. Система организации контроля за исполнением программы </w:t>
            </w:r>
          </w:p>
          <w:p>
            <w:pPr>
              <w:pStyle w:val="Normal"/>
              <w:spacing w:before="450" w:after="450"/>
              <w:jc w:val="both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</w:r>
          </w:p>
        </w:tc>
        <w:tc>
          <w:tcPr>
            <w:tcW w:w="6963" w:type="dxa"/>
            <w:tcBorders>
              <w:top w:val="single" w:sz="12" w:space="0" w:color="3187C7"/>
              <w:left w:val="single" w:sz="12" w:space="0" w:color="3187C7"/>
              <w:bottom w:val="single" w:sz="12" w:space="0" w:color="3187C7"/>
              <w:right w:val="single" w:sz="12" w:space="0" w:color="3187C7"/>
            </w:tcBorders>
            <w:shd w:fill="FFFFFF" w:val="clear"/>
            <w:tcMar>
              <w:top w:w="105" w:type="dxa"/>
              <w:left w:w="105" w:type="dxa"/>
              <w:bottom w:w="105" w:type="dxa"/>
              <w:right w:w="105" w:type="dxa"/>
            </w:tcMar>
          </w:tcPr>
          <w:p>
            <w:pPr>
              <w:pStyle w:val="Normal"/>
              <w:spacing w:before="450" w:after="450"/>
              <w:jc w:val="both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kern w:val="2"/>
                <w:sz w:val="20"/>
                <w:szCs w:val="20"/>
              </w:rPr>
              <w:t>Администрация Старополтавского сельского поселения ежеквартально и по итогам каждого года осуществляет контроль за реализацией программы. Вносит в установленном порядке предложения по уточнению мероприятий программы с учетом складывающейся социально-экономической ситуации.</w:t>
            </w:r>
          </w:p>
        </w:tc>
      </w:tr>
    </w:tbl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0"/>
          <w:szCs w:val="20"/>
        </w:rPr>
        <w:t>1.Содержание проблемы и обоснование необходимости её решения программными методами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  </w:t>
      </w:r>
      <w:r>
        <w:rPr>
          <w:rFonts w:cs="Arial" w:ascii="Arial" w:hAnsi="Arial"/>
          <w:sz w:val="20"/>
          <w:szCs w:val="20"/>
        </w:rPr>
        <w:t>Программа мероприятий по противодействию  экстремизма, а также минимизации и (или) ликвидации последствий проявлений терроризма на территории Администрации Старополтавского сельского поселения 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безопасности граждан. 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и межконфессиональными конфликтами, ростом сепаратизма и национального экстремизма, являющихся прямой угрозой безопасности не только региона, но и страны в целом. Наиболее рельефно все это проявилось на Северном Кавказе в виде вспышек ксенофобии, фашизма, фанатизма и фундаментализма. Эти явления в крайних формах своего проявления находят выражение в терроризме, который в свою очередь усиливает деструктивные процессы в обществе. Усиление миграционных потоков остро ставит проблему адаптации молодежи поселения   к новым для них социальным условиям, а также создает проблемы для адаптации при</w:t>
        <w:softHyphen/>
        <w:t xml:space="preserve">нимающего населения к быстрорастущим этнокультурным диаспорам и землячествам, которые меняют демографическую ситуацию нашего  поселения. 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  </w:t>
      </w:r>
      <w:r>
        <w:rPr>
          <w:rFonts w:cs="Arial" w:ascii="Arial" w:hAnsi="Arial"/>
          <w:sz w:val="20"/>
          <w:szCs w:val="20"/>
        </w:rPr>
        <w:t>Наиболее экстремистки риск генной группой выступает молодежь, это вызвано как социально- экономическими, так и этнорелигиозными факторами. Особую настороженность вызывает снижение общеобразовательного и общекультурного уровня молодых людей, чем пользуются экстремистки настроенные радикальные политические и религиозные силы.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  </w:t>
      </w:r>
      <w:r>
        <w:rPr>
          <w:rFonts w:cs="Arial" w:ascii="Arial" w:hAnsi="Arial"/>
          <w:sz w:val="20"/>
          <w:szCs w:val="20"/>
        </w:rPr>
        <w:t>Таким образом, экстремизм,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  </w:t>
      </w:r>
      <w:r>
        <w:rPr>
          <w:rFonts w:cs="Arial" w:ascii="Arial" w:hAnsi="Arial"/>
          <w:sz w:val="20"/>
          <w:szCs w:val="20"/>
        </w:rPr>
        <w:t>В  Старополтавском сельском поселении накоплен положительный опыт по сохранению межнационального мира и согласия, активно ведется работа по искоренению рисков экстремизма в начальной стадии, повышение толерантности населения и преодоления этносоциальных и религиозных противоречий.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 </w:t>
      </w:r>
      <w:r>
        <w:rPr>
          <w:rFonts w:cs="Arial" w:ascii="Arial" w:hAnsi="Arial"/>
          <w:sz w:val="20"/>
          <w:szCs w:val="20"/>
        </w:rPr>
        <w:t>Системный подход к мерам, направленным на предупреждение, выявление, устранение причин и условий, способствующих экстремизму, терроризму, совершению правонарушений, является одним из важнейших условий улучшения социально-экономической ситуации в поселении. Для реализации такого подхода необходима муниципальная программа по профилактике терроризма, экстремизма и созданию условий для деятельности добровольных формирований населения по охране общественного порядка, предусматривающая максимальное использование потенциала местного самоуправления и других субъектов в сфере профилактики правонарушений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 </w:t>
      </w:r>
      <w:r>
        <w:rPr>
          <w:rFonts w:cs="Arial" w:ascii="Arial" w:hAnsi="Arial"/>
          <w:sz w:val="20"/>
          <w:szCs w:val="20"/>
        </w:rPr>
        <w:t>Программа является документом, открытым для внесения изменений и дополнений.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2.Основные цели и задачи, сроки и этапы реализации программы,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а также целевые индикаторы и показатели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 </w:t>
      </w:r>
      <w:r>
        <w:rPr>
          <w:rFonts w:cs="Arial" w:ascii="Arial" w:hAnsi="Arial"/>
          <w:sz w:val="20"/>
          <w:szCs w:val="20"/>
        </w:rPr>
        <w:t>Основными целями программы являются противодействие терроризму и экстремизму, защита жизни граждан, проживающих на территории   Старополтавского сельского поселения от террористических и экстремистских актов,  а также предупреждение возникновения в общественных местах и жилом секторе ситуаций, представляющих опасность для жизни, здоровья, собственности граждан, за счет повышения эффективности профилактики правонарушений.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</w:t>
      </w:r>
      <w:r>
        <w:rPr>
          <w:rFonts w:cs="Arial" w:ascii="Arial" w:hAnsi="Arial"/>
          <w:sz w:val="20"/>
          <w:szCs w:val="20"/>
        </w:rPr>
        <w:t>Основными задачами программы являются: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>а) Уменьшение проявлений экстремизма и негативного отношения к лицам других национальностей и религиозных конфессий.</w:t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>б) 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</w:t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>в)  Формирование толерантности и межэтнической культуры в молодежной среде, профилактика агрессивного поведения.</w:t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>г) Информирование населения Старополтавского сельского поселения по вопросам противодействия терроризму и экстремизму.</w:t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>д)  Содействие правоохранительным органам в выявлении правонарушений и преступлений данной категории, а также ликвидации их последствий.</w:t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>е)  Пропаганда толерантного поведения к людям других национальностей и религиозных конфессий.</w:t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>ж)   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характера.</w:t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>з)    Недопущение наличия свастики и иных элементов экстремистской направленности на объектах инфраструктуры.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  </w:t>
      </w:r>
      <w:r>
        <w:rPr>
          <w:rFonts w:cs="Arial" w:ascii="Arial" w:hAnsi="Arial"/>
          <w:sz w:val="20"/>
          <w:szCs w:val="20"/>
        </w:rPr>
        <w:t>Срок реализации программы рассчитан на три года с 2020 по 2022 годы.</w:t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>Реализация всех программных мероприятий рассчитана на весь период реализации программы с 01.01.2020. по 31.12.2022 года  включительно, выделение этапов не предусмотрено.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</w:t>
      </w:r>
      <w:r>
        <w:rPr>
          <w:rFonts w:cs="Arial" w:ascii="Arial" w:hAnsi="Arial"/>
          <w:sz w:val="20"/>
          <w:szCs w:val="20"/>
        </w:rPr>
        <w:t>Планируемые результаты реализации программы приведены в таблице 1.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margin">
                  <wp:align>center</wp:align>
                </wp:positionH>
                <wp:positionV relativeFrom="paragraph">
                  <wp:posOffset>8255</wp:posOffset>
                </wp:positionV>
                <wp:extent cx="6331585" cy="5124450"/>
                <wp:effectExtent l="0" t="0" r="0" b="0"/>
                <wp:wrapSquare wrapText="bothSides"/>
                <wp:docPr id="1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1585" cy="512445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9971" w:type="dxa"/>
                              <w:jc w:val="left"/>
                              <w:tblInd w:w="0" w:type="dxa"/>
                              <w:tblCellMar>
                                <w:top w:w="60" w:type="dxa"/>
                                <w:left w:w="180" w:type="dxa"/>
                                <w:bottom w:w="60" w:type="dxa"/>
                                <w:right w:w="180" w:type="dxa"/>
                              </w:tblCellMar>
                            </w:tblPr>
                            <w:tblGrid>
                              <w:gridCol w:w="650"/>
                              <w:gridCol w:w="2507"/>
                              <w:gridCol w:w="2552"/>
                              <w:gridCol w:w="1559"/>
                              <w:gridCol w:w="1417"/>
                              <w:gridCol w:w="1286"/>
                            </w:tblGrid>
                            <w:tr>
                              <w:trPr/>
                              <w:tc>
                                <w:tcPr>
                                  <w:tcW w:w="650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3187C7"/>
                                  </w:tcBorders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№</w:t>
                                  </w:r>
                                  <w:r>
                                    <w:rPr>
                                      <w:rFonts w:eastAsia="Arial" w:cs="Arial" w:ascii="Arial" w:hAnsi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п/п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3187C7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Наименование показателя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3187C7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Базовый показатель по 2019 году (кол-во)</w:t>
                                  </w:r>
                                </w:p>
                              </w:tc>
                              <w:tc>
                                <w:tcPr>
                                  <w:tcW w:w="4262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в том числе по годам реализации программы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47" w:hRule="atLeast"/>
                              </w:trPr>
                              <w:tc>
                                <w:tcPr>
                                  <w:tcW w:w="650" w:type="dxa"/>
                                  <w:vMerge w:val="continue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3187C7"/>
                                  </w:tcBorders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  <w:vMerge w:val="continue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3187C7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vMerge w:val="continue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3187C7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2020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2021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2022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85" w:hRule="atLeast"/>
                              </w:trPr>
                              <w:tc>
                                <w:tcPr>
                                  <w:tcW w:w="6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6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Совершение (попытка совершения) террористических актов на территории Старополтавского сельского поселения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6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FFFFFF" w:val="clear"/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Совершение актов экстремистской направленности против соблюдения прав и свобод человека на территории  Администрации Старополтавского сельского поселения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8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FFFFFF" w:val="clear"/>
                                  <w:tcMar>
                                    <w:left w:w="60" w:type="dxa"/>
                                    <w:right w:w="60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300" w:after="30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498.55pt;height:403.5pt;mso-wrap-distance-left:9pt;mso-wrap-distance-right:9pt;mso-wrap-distance-top:0pt;mso-wrap-distance-bottom:0pt;margin-top:0.65pt;mso-position-vertical-relative:text;margin-left:20.05pt;mso-position-horizontal:center;mso-position-horizontal-relative:margin">
                <v:fill opacity="0f"/>
                <v:textbox>
                  <w:txbxContent>
                    <w:tbl>
                      <w:tblPr>
                        <w:tblW w:w="9971" w:type="dxa"/>
                        <w:jc w:val="left"/>
                        <w:tblInd w:w="0" w:type="dxa"/>
                        <w:tblCellMar>
                          <w:top w:w="60" w:type="dxa"/>
                          <w:left w:w="180" w:type="dxa"/>
                          <w:bottom w:w="60" w:type="dxa"/>
                          <w:right w:w="180" w:type="dxa"/>
                        </w:tblCellMar>
                      </w:tblPr>
                      <w:tblGrid>
                        <w:gridCol w:w="650"/>
                        <w:gridCol w:w="2507"/>
                        <w:gridCol w:w="2552"/>
                        <w:gridCol w:w="1559"/>
                        <w:gridCol w:w="1417"/>
                        <w:gridCol w:w="1286"/>
                      </w:tblGrid>
                      <w:tr>
                        <w:trPr/>
                        <w:tc>
                          <w:tcPr>
                            <w:tcW w:w="650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3187C7"/>
                            </w:tcBorders>
                            <w:shd w:fill="FFFFFF" w:val="clear"/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№</w:t>
                            </w:r>
                            <w:r>
                              <w:rPr>
                                <w:rFonts w:eastAsia="Arial" w:cs="Arial" w:ascii="Arial" w:hAns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п/п</w:t>
                            </w:r>
                          </w:p>
                        </w:tc>
                        <w:tc>
                          <w:tcPr>
                            <w:tcW w:w="2507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3187C7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Наименование показателя</w:t>
                            </w:r>
                          </w:p>
                        </w:tc>
                        <w:tc>
                          <w:tcPr>
                            <w:tcW w:w="2552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3187C7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Базовый показатель по 2019 году (кол-во)</w:t>
                            </w:r>
                          </w:p>
                        </w:tc>
                        <w:tc>
                          <w:tcPr>
                            <w:tcW w:w="4262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в том числе по годам реализации программы</w:t>
                            </w:r>
                          </w:p>
                        </w:tc>
                      </w:tr>
                      <w:tr>
                        <w:trPr>
                          <w:trHeight w:val="547" w:hRule="atLeast"/>
                        </w:trPr>
                        <w:tc>
                          <w:tcPr>
                            <w:tcW w:w="650" w:type="dxa"/>
                            <w:vMerge w:val="continue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3187C7"/>
                            </w:tcBorders>
                            <w:shd w:fill="FFFFFF" w:val="clear"/>
                          </w:tcPr>
                          <w:p>
                            <w:pPr>
                              <w:pStyle w:val="Normal"/>
                              <w:snapToGrid w:val="fals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</w:r>
                          </w:p>
                        </w:tc>
                        <w:tc>
                          <w:tcPr>
                            <w:tcW w:w="2507" w:type="dxa"/>
                            <w:vMerge w:val="continue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3187C7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</w:r>
                          </w:p>
                        </w:tc>
                        <w:tc>
                          <w:tcPr>
                            <w:tcW w:w="2552" w:type="dxa"/>
                            <w:vMerge w:val="continue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3187C7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FFFFFF" w:val="clear"/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2020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2021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2022</w:t>
                            </w:r>
                          </w:p>
                        </w:tc>
                      </w:tr>
                      <w:tr>
                        <w:trPr>
                          <w:trHeight w:val="385" w:hRule="atLeast"/>
                        </w:trPr>
                        <w:tc>
                          <w:tcPr>
                            <w:tcW w:w="6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FFFFFF" w:val="clear"/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6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FFFFFF" w:val="clear"/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2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Совершение (попытка совершения) террористических актов на территории Старополтавского сельского поселения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6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FFFFFF" w:val="clear"/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2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Совершение актов экстремистской направленности против соблюдения прав и свобод человека на территории  Администрации Старополтавского сельского поселения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8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FFFFFF" w:val="clear"/>
                            <w:tcMar>
                              <w:left w:w="60" w:type="dxa"/>
                              <w:right w:w="60" w:type="dxa"/>
                            </w:tcMar>
                          </w:tcPr>
                          <w:p>
                            <w:pPr>
                              <w:pStyle w:val="Normal"/>
                              <w:spacing w:before="300" w:after="30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</w:t>
      </w:r>
      <w:r>
        <w:rPr>
          <w:rFonts w:cs="Arial" w:ascii="Arial" w:hAnsi="Arial"/>
          <w:sz w:val="20"/>
          <w:szCs w:val="20"/>
        </w:rPr>
        <w:t>Оценка эффективности реализации программы производится путем сравнения фактически достигнутых показателей за соответствующий год с утвержденными на год значениями целевых индикаторов.</w:t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3.Система программных мероприятий, в том числе ресурсное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обеспечение программы, с перечнем мероприятий с разбивкой по годам,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источникам и направлениям финансирования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  </w:t>
      </w:r>
      <w:r>
        <w:rPr>
          <w:rFonts w:cs="Arial" w:ascii="Arial" w:hAnsi="Arial"/>
          <w:sz w:val="20"/>
          <w:szCs w:val="20"/>
        </w:rPr>
        <w:t xml:space="preserve">Система программных мероприятий долгосрочной сельской  целевой программы «По профилактике терроризма и экстремизма, а также минимизации и (или) ликвидации последствий проявлений терроризма и экстремизма на территории </w:t>
      </w:r>
      <w:r>
        <w:rPr>
          <w:rFonts w:cs="Arial" w:ascii="Arial" w:hAnsi="Arial"/>
          <w:kern w:val="2"/>
          <w:sz w:val="20"/>
          <w:szCs w:val="20"/>
        </w:rPr>
        <w:t>Старополтавского сельского поселения Старополтавского муниципального района Волгоградской области</w:t>
      </w:r>
      <w:r>
        <w:rPr>
          <w:rFonts w:cs="Arial" w:ascii="Arial" w:hAnsi="Arial"/>
          <w:sz w:val="20"/>
          <w:szCs w:val="20"/>
        </w:rPr>
        <w:t xml:space="preserve"> на период 2015- 1017 годы» приведены в приложении № 1.</w:t>
      </w:r>
    </w:p>
    <w:p>
      <w:pPr>
        <w:pStyle w:val="Normal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 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4. Нормативное обеспечение программы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  </w:t>
      </w:r>
      <w:r>
        <w:rPr>
          <w:rFonts w:cs="Arial" w:ascii="Arial" w:hAnsi="Arial"/>
          <w:sz w:val="20"/>
          <w:szCs w:val="20"/>
        </w:rPr>
        <w:t>Правовую основу для реализации программы определили: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а) Федеральные Законы от 06.03.2006. № 35-ФЗ «О противодействии терроризму», от 06.10.2003. № 131-ФЗ «Об общих принципах организации местного самоуправления в Российской Федерации», от 25.07.2002. № 114-ФЗ «О противодействии экстремистской деятельности»; </w:t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 xml:space="preserve">б)   Указ Президента Российской Федерации от 15.06. 2006. № 116 «О мерах по противодействию терроризму». 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 </w:t>
      </w:r>
      <w:r>
        <w:rPr>
          <w:rFonts w:cs="Arial" w:ascii="Arial" w:hAnsi="Arial"/>
          <w:sz w:val="20"/>
          <w:szCs w:val="20"/>
        </w:rPr>
        <w:t>Разработка и принятие дополнительных нормативных правовых актов для обеспечения достижения целей реализации программы не предусматриваются.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5.Механизм реализации программы, включая организацию управления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программой и контроль за ходом её реализации.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</w:t>
      </w:r>
      <w:r>
        <w:rPr>
          <w:rFonts w:cs="Arial" w:ascii="Arial" w:hAnsi="Arial"/>
          <w:sz w:val="20"/>
          <w:szCs w:val="20"/>
        </w:rPr>
        <w:t>Общее управление реализацией программы и координацию деятельности исполнителей осуществляет антитеррористическая группа Старополтавского сельского поселения вносит в установленном порядке предложения по уточнению мероприятий программы с учетом складывающейся социально-экономической ситуации в соответствии с Порядком разработки, формирования и реализации долгосрочных муниципальных целевых программ.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</w:t>
      </w:r>
      <w:r>
        <w:rPr>
          <w:rFonts w:cs="Arial" w:ascii="Arial" w:hAnsi="Arial"/>
          <w:sz w:val="20"/>
          <w:szCs w:val="20"/>
        </w:rPr>
        <w:t>Исполнители программных мероприятий осуществляют текущее управление реализацией программных мероприятий.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</w:t>
      </w:r>
      <w:r>
        <w:rPr>
          <w:rFonts w:cs="Arial" w:ascii="Arial" w:hAnsi="Arial"/>
          <w:sz w:val="20"/>
          <w:szCs w:val="20"/>
        </w:rPr>
        <w:t>Реализация программы осуществляется на основе условий, порядка и правил, утвержденных федеральными, областными и муниципальными нормативными правовыми актами.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</w:t>
      </w:r>
      <w:r>
        <w:rPr>
          <w:rFonts w:cs="Arial" w:ascii="Arial" w:hAnsi="Arial"/>
          <w:sz w:val="20"/>
          <w:szCs w:val="20"/>
        </w:rPr>
        <w:t>Контроль за реализацией программы осуществляет Администрация Старополтавского сельского поселения.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6. Оценка социально-экономической эффективности программы</w:t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</w:t>
      </w:r>
      <w:r>
        <w:rPr>
          <w:rFonts w:cs="Arial" w:ascii="Arial" w:hAnsi="Arial"/>
          <w:sz w:val="20"/>
          <w:szCs w:val="20"/>
        </w:rPr>
        <w:t>Программа носит ярко выраженный социальный характер, результаты реализации ее мероприятий будут оказывать позитивное влияние на различные стороны жизни населения Администрация Сетраковского сельского поселения.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</w:t>
      </w:r>
      <w:r>
        <w:rPr>
          <w:rFonts w:cs="Arial" w:ascii="Arial" w:hAnsi="Arial"/>
          <w:sz w:val="20"/>
          <w:szCs w:val="20"/>
        </w:rPr>
        <w:t>Реализация программы позволит:</w:t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>а).Создать условия для эффективной совместной работы подразделений Администрация Сетраковского сельского поселения, правоохранительных органов, учреждений социальной сферы, общественных организаций и граждан поселения, направленной на профилактику экстремизма, терроризма и правонарушений.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б).Улучшить информационно-пропагандистское обеспечение деятельности по профилактике экстремизма, терроризма и правонарушений.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в).Стимулировать и поддерживать гражданские инициативы правоохранительной направленности.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г). Создавать условия для деятельности добровольных формирований населения по охране общественного порядка.</w:t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>д).Повысить антитеррористическую защищенность мест массового пребывания граждан, создать условия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 поселения.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 </w:t>
      </w:r>
      <w:r>
        <w:rPr>
          <w:rFonts w:cs="Arial" w:ascii="Arial" w:hAnsi="Arial"/>
          <w:sz w:val="20"/>
          <w:szCs w:val="20"/>
        </w:rPr>
        <w:t>Полное и своевременное выполнение мероприятий программы будет способствовать созданию в общественных местах и на улицах поселения обстановки спокойствия и безопасности.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 </w:t>
      </w:r>
      <w:r>
        <w:rPr>
          <w:rFonts w:cs="Arial" w:ascii="Arial" w:hAnsi="Arial"/>
          <w:sz w:val="20"/>
          <w:szCs w:val="20"/>
        </w:rPr>
        <w:t>Экономическая эффективность Программы будет выражена снижением прямых и косвенных экономических потерь от проявлений экстремизма, терроризма и преступлений в общественных местах.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 </w:t>
      </w:r>
      <w:r>
        <w:rPr>
          <w:rFonts w:cs="Arial" w:ascii="Arial" w:hAnsi="Arial"/>
          <w:sz w:val="20"/>
          <w:szCs w:val="20"/>
        </w:rPr>
        <w:t>Оценка эффективности реализации программы осуществляется в соответствии с методикой оценки, изложенной в приложении № 2 к настоящей программе.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Глава Старополтавского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сельского поселения                                                                                    И.А. Штаймнец</w:t>
      </w:r>
    </w:p>
    <w:p>
      <w:pPr>
        <w:pStyle w:val="Normal"/>
        <w:spacing w:before="300" w:after="3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before="300" w:after="3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before="300" w:after="3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before="300" w:after="3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before="300" w:after="3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before="300" w:after="3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before="300" w:after="3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before="300" w:after="3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before="300" w:after="3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before="300" w:after="3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before="300" w:after="3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before="300" w:after="3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before="300" w:after="3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before="300" w:after="3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before="300" w:after="3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before="300" w:after="3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before="300" w:after="3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before="300" w:after="30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jc w:val="right"/>
        <w:rPr/>
      </w:pPr>
      <w:r>
        <w:rPr>
          <w:rFonts w:cs="Arial" w:ascii="Arial" w:hAnsi="Arial"/>
          <w:sz w:val="20"/>
          <w:szCs w:val="20"/>
        </w:rPr>
        <w:t xml:space="preserve">Приложение №1 </w:t>
      </w:r>
    </w:p>
    <w:p>
      <w:pPr>
        <w:pStyle w:val="Normal"/>
        <w:tabs>
          <w:tab w:val="clear" w:pos="708"/>
          <w:tab w:val="left" w:pos="6600" w:leader="none"/>
        </w:tabs>
        <w:jc w:val="right"/>
        <w:rPr/>
      </w:pPr>
      <w:r>
        <w:rPr>
          <w:rFonts w:cs="Arial" w:ascii="Arial" w:hAnsi="Arial"/>
          <w:kern w:val="2"/>
          <w:sz w:val="20"/>
          <w:szCs w:val="20"/>
        </w:rPr>
        <w:t>к долгосрочной  целевой программе «Противодействие</w:t>
      </w:r>
    </w:p>
    <w:p>
      <w:pPr>
        <w:pStyle w:val="Normal"/>
        <w:jc w:val="right"/>
        <w:rPr>
          <w:rFonts w:ascii="Arial" w:hAnsi="Arial" w:cs="Arial"/>
          <w:kern w:val="2"/>
          <w:sz w:val="20"/>
          <w:szCs w:val="20"/>
        </w:rPr>
      </w:pPr>
      <w:r>
        <w:rPr>
          <w:rFonts w:cs="Arial" w:ascii="Arial" w:hAnsi="Arial"/>
          <w:kern w:val="2"/>
          <w:sz w:val="20"/>
          <w:szCs w:val="20"/>
        </w:rPr>
        <w:t>экстремизму и профилактика терроризма</w:t>
      </w:r>
    </w:p>
    <w:p>
      <w:pPr>
        <w:pStyle w:val="Normal"/>
        <w:jc w:val="center"/>
        <w:rPr>
          <w:rFonts w:ascii="Arial" w:hAnsi="Arial" w:cs="Arial"/>
          <w:kern w:val="2"/>
          <w:sz w:val="20"/>
          <w:szCs w:val="20"/>
        </w:rPr>
      </w:pPr>
      <w:r>
        <w:rPr>
          <w:rFonts w:eastAsia="Arial" w:cs="Arial" w:ascii="Arial" w:hAnsi="Arial"/>
          <w:kern w:val="2"/>
          <w:sz w:val="20"/>
          <w:szCs w:val="20"/>
        </w:rPr>
        <w:t xml:space="preserve">                                                                                    </w:t>
      </w:r>
      <w:r>
        <w:rPr>
          <w:rFonts w:cs="Arial" w:ascii="Arial" w:hAnsi="Arial"/>
          <w:kern w:val="2"/>
          <w:sz w:val="20"/>
          <w:szCs w:val="20"/>
        </w:rPr>
        <w:t xml:space="preserve">на территории Старополтавского сельского  поселения </w:t>
      </w:r>
    </w:p>
    <w:p>
      <w:pPr>
        <w:pStyle w:val="Normal"/>
        <w:jc w:val="center"/>
        <w:rPr/>
      </w:pPr>
      <w:r>
        <w:rPr>
          <w:rFonts w:eastAsia="Arial" w:cs="Arial" w:ascii="Arial" w:hAnsi="Arial"/>
          <w:kern w:val="2"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rFonts w:cs="Arial" w:ascii="Arial" w:hAnsi="Arial"/>
          <w:kern w:val="2"/>
          <w:sz w:val="20"/>
          <w:szCs w:val="20"/>
        </w:rPr>
        <w:t xml:space="preserve">Старополтавского муниципального района </w:t>
      </w:r>
    </w:p>
    <w:p>
      <w:pPr>
        <w:pStyle w:val="Normal"/>
        <w:jc w:val="right"/>
        <w:rPr/>
      </w:pPr>
      <w:r>
        <w:rPr>
          <w:rFonts w:cs="Arial" w:ascii="Arial" w:hAnsi="Arial"/>
          <w:kern w:val="2"/>
          <w:sz w:val="20"/>
          <w:szCs w:val="20"/>
        </w:rPr>
        <w:t>Волгоградской области на 2020-2022 годы»</w:t>
      </w:r>
    </w:p>
    <w:p>
      <w:pPr>
        <w:pStyle w:val="Normal"/>
        <w:rPr>
          <w:rFonts w:ascii="Arial" w:hAnsi="Arial" w:cs="Arial"/>
          <w:kern w:val="2"/>
          <w:sz w:val="20"/>
          <w:szCs w:val="20"/>
        </w:rPr>
      </w:pPr>
      <w:r>
        <w:rPr>
          <w:rFonts w:cs="Arial" w:ascii="Arial" w:hAnsi="Arial"/>
          <w:kern w:val="2"/>
          <w:sz w:val="20"/>
          <w:szCs w:val="20"/>
        </w:rPr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0"/>
          <w:szCs w:val="20"/>
        </w:rPr>
        <w:t>Система программных мероприятий долгосрочной   целевой программы «Противодействие  экстремизму и профилактика терроризма на территории Старополтавского сельского поселения на период 2018- 2020</w:t>
      </w:r>
      <w:r>
        <w:rPr/>
        <w:t xml:space="preserve"> годы»</w:t>
      </w:r>
    </w:p>
    <w:tbl>
      <w:tblPr>
        <w:tblW w:w="5200" w:type="pct"/>
        <w:jc w:val="left"/>
        <w:tblInd w:w="-75" w:type="dxa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612"/>
        <w:gridCol w:w="2203"/>
        <w:gridCol w:w="1651"/>
        <w:gridCol w:w="1379"/>
        <w:gridCol w:w="1792"/>
        <w:gridCol w:w="990"/>
        <w:gridCol w:w="901"/>
        <w:gridCol w:w="865"/>
        <w:gridCol w:w="809"/>
      </w:tblGrid>
      <w:tr>
        <w:trPr>
          <w:trHeight w:val="145" w:hRule="atLeast"/>
        </w:trPr>
        <w:tc>
          <w:tcPr>
            <w:tcW w:w="612" w:type="dxa"/>
            <w:vMerge w:val="restart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№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п/п</w:t>
            </w:r>
          </w:p>
        </w:tc>
        <w:tc>
          <w:tcPr>
            <w:tcW w:w="2203" w:type="dxa"/>
            <w:vMerge w:val="restart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51" w:type="dxa"/>
            <w:vMerge w:val="restart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Исполнитель</w:t>
            </w:r>
          </w:p>
        </w:tc>
        <w:tc>
          <w:tcPr>
            <w:tcW w:w="1379" w:type="dxa"/>
            <w:vMerge w:val="restart"/>
            <w:tcBorders>
              <w:top w:val="single" w:sz="12" w:space="0" w:color="00FFFF"/>
              <w:left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Сроки исполнения</w:t>
            </w:r>
          </w:p>
        </w:tc>
        <w:tc>
          <w:tcPr>
            <w:tcW w:w="1792" w:type="dxa"/>
            <w:vMerge w:val="restart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  <w:tcMar>
              <w:left w:w="180" w:type="dxa"/>
              <w:right w:w="180" w:type="dxa"/>
            </w:tcMar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565" w:type="dxa"/>
            <w:gridSpan w:val="4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Объём финансирования, тыс. руб.</w:t>
            </w:r>
          </w:p>
        </w:tc>
      </w:tr>
      <w:tr>
        <w:trPr>
          <w:trHeight w:val="145" w:hRule="atLeast"/>
        </w:trPr>
        <w:tc>
          <w:tcPr>
            <w:tcW w:w="612" w:type="dxa"/>
            <w:vMerge w:val="continue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203" w:type="dxa"/>
            <w:vMerge w:val="continue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379" w:type="dxa"/>
            <w:vMerge w:val="continue"/>
            <w:tcBorders>
              <w:top w:val="single" w:sz="12" w:space="0" w:color="00FFFF"/>
              <w:left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92" w:type="dxa"/>
            <w:vMerge w:val="continue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  <w:tcMar>
              <w:left w:w="180" w:type="dxa"/>
              <w:right w:w="180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90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  <w:tcMar>
              <w:left w:w="180" w:type="dxa"/>
              <w:right w:w="180" w:type="dxa"/>
            </w:tcMar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Всего</w:t>
            </w:r>
          </w:p>
        </w:tc>
        <w:tc>
          <w:tcPr>
            <w:tcW w:w="90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2020</w:t>
            </w:r>
          </w:p>
        </w:tc>
        <w:tc>
          <w:tcPr>
            <w:tcW w:w="86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2021</w:t>
            </w:r>
          </w:p>
        </w:tc>
        <w:tc>
          <w:tcPr>
            <w:tcW w:w="80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2022</w:t>
            </w:r>
          </w:p>
        </w:tc>
      </w:tr>
      <w:tr>
        <w:trPr>
          <w:trHeight w:val="299" w:hRule="atLeast"/>
        </w:trPr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2203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165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</w:t>
            </w:r>
          </w:p>
        </w:tc>
        <w:tc>
          <w:tcPr>
            <w:tcW w:w="137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9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  <w:tcMar>
              <w:left w:w="180" w:type="dxa"/>
              <w:right w:w="180" w:type="dxa"/>
            </w:tcMar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5</w:t>
            </w:r>
          </w:p>
        </w:tc>
        <w:tc>
          <w:tcPr>
            <w:tcW w:w="90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6</w:t>
            </w:r>
          </w:p>
        </w:tc>
        <w:tc>
          <w:tcPr>
            <w:tcW w:w="86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7</w:t>
            </w:r>
          </w:p>
        </w:tc>
        <w:tc>
          <w:tcPr>
            <w:tcW w:w="80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</w:t>
            </w:r>
          </w:p>
        </w:tc>
      </w:tr>
      <w:tr>
        <w:trPr>
          <w:trHeight w:val="145" w:hRule="atLeast"/>
        </w:trPr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2203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>Информировать жителей  Администрации Старополтавского сельского поселения о порядке действий при угрозе возникновения террористических актов, посредст</w:t>
              <w:softHyphen/>
              <w:t xml:space="preserve">вом размещения информации в муниципальных средствах массовой информации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65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Администрация Старополтавского сельского поселения</w:t>
            </w:r>
          </w:p>
        </w:tc>
        <w:tc>
          <w:tcPr>
            <w:tcW w:w="137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79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  <w:tcMar>
              <w:left w:w="180" w:type="dxa"/>
              <w:right w:w="180" w:type="dxa"/>
            </w:tcMar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0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</w:t>
            </w:r>
          </w:p>
        </w:tc>
        <w:tc>
          <w:tcPr>
            <w:tcW w:w="86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</w:t>
            </w:r>
          </w:p>
        </w:tc>
        <w:tc>
          <w:tcPr>
            <w:tcW w:w="80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</w:t>
            </w:r>
          </w:p>
        </w:tc>
      </w:tr>
      <w:tr>
        <w:trPr>
          <w:trHeight w:val="145" w:hRule="atLeast"/>
        </w:trPr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2203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Организовать подготовку проектов, изготовле</w:t>
              <w:softHyphen/>
              <w:t xml:space="preserve">ние, буклетов, плакатов, памяток и рекомендаций для </w:t>
            </w:r>
          </w:p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>учреждений, предприятий, организаций, расположенных на территории  Старополтавского сельского поселения  по антитеррори</w:t>
              <w:softHyphen/>
              <w:t>стической тематике</w:t>
            </w:r>
          </w:p>
        </w:tc>
        <w:tc>
          <w:tcPr>
            <w:tcW w:w="165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Старополтавского сельского поселения</w:t>
            </w:r>
          </w:p>
        </w:tc>
        <w:tc>
          <w:tcPr>
            <w:tcW w:w="137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79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  <w:tcMar>
              <w:left w:w="180" w:type="dxa"/>
              <w:right w:w="180" w:type="dxa"/>
            </w:tcMar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0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</w:t>
            </w:r>
          </w:p>
        </w:tc>
        <w:tc>
          <w:tcPr>
            <w:tcW w:w="86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</w:t>
            </w:r>
          </w:p>
        </w:tc>
        <w:tc>
          <w:tcPr>
            <w:tcW w:w="80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</w:t>
            </w:r>
          </w:p>
        </w:tc>
      </w:tr>
      <w:tr>
        <w:trPr>
          <w:trHeight w:val="145" w:hRule="atLeast"/>
        </w:trPr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</w:t>
            </w:r>
          </w:p>
        </w:tc>
        <w:tc>
          <w:tcPr>
            <w:tcW w:w="2203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>Обеспечить подготовку и размещение в местах массового пребывания граждан информацион</w:t>
              <w:softHyphen/>
              <w:t>ных материалов о действиях в случае возникновения угроз террористического характера, а также размещение соответствующей информа</w:t>
              <w:softHyphen/>
              <w:t xml:space="preserve">ции на стендах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65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Старополтавского сельского поселения</w:t>
            </w:r>
          </w:p>
        </w:tc>
        <w:tc>
          <w:tcPr>
            <w:tcW w:w="137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79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  <w:tcMar>
              <w:left w:w="180" w:type="dxa"/>
              <w:right w:w="180" w:type="dxa"/>
            </w:tcMar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Без финансирования</w:t>
            </w:r>
          </w:p>
        </w:tc>
        <w:tc>
          <w:tcPr>
            <w:tcW w:w="990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0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45" w:hRule="atLeast"/>
        </w:trPr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</w:t>
            </w:r>
          </w:p>
        </w:tc>
        <w:tc>
          <w:tcPr>
            <w:tcW w:w="2203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Запрашивать и получать в установленном по</w:t>
              <w:softHyphen/>
              <w:t>рядке необходимые материалы и информацию в территориальных органах федеральных ор</w:t>
              <w:softHyphen/>
              <w:t>ганов исполнительной власти, исполнительных органов государственной власти города, правоохранительных органов, об</w:t>
              <w:softHyphen/>
              <w:t xml:space="preserve">щественных объединений, организаций и должностных лиц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65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Старополтавского сельского поселения</w:t>
            </w:r>
          </w:p>
        </w:tc>
        <w:tc>
          <w:tcPr>
            <w:tcW w:w="137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79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  <w:tcMar>
              <w:left w:w="180" w:type="dxa"/>
              <w:right w:w="180" w:type="dxa"/>
            </w:tcMar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Без финансирования</w:t>
            </w:r>
          </w:p>
        </w:tc>
        <w:tc>
          <w:tcPr>
            <w:tcW w:w="990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0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45" w:hRule="atLeast"/>
        </w:trPr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5</w:t>
            </w:r>
          </w:p>
        </w:tc>
        <w:tc>
          <w:tcPr>
            <w:tcW w:w="2203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Проводить комплекс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165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Старополтавского сельского поселения</w:t>
            </w:r>
          </w:p>
        </w:tc>
        <w:tc>
          <w:tcPr>
            <w:tcW w:w="137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79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  <w:tcMar>
              <w:left w:w="180" w:type="dxa"/>
              <w:right w:w="180" w:type="dxa"/>
            </w:tcMar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Без финансирования</w:t>
            </w:r>
          </w:p>
        </w:tc>
        <w:tc>
          <w:tcPr>
            <w:tcW w:w="990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0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45" w:hRule="atLeast"/>
        </w:trPr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6</w:t>
            </w:r>
          </w:p>
        </w:tc>
        <w:tc>
          <w:tcPr>
            <w:tcW w:w="2203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>Осуществлять еженедельный обход территории  Старополтавского сельского поселения  на предмет выявления и ликвида</w:t>
              <w:softHyphen/>
              <w:t>ции последствий экстремистской деятельности, которые проявляются в виде нанесения на ар</w:t>
              <w:softHyphen/>
              <w:t xml:space="preserve">хитектурные сооружения символов и знаков экстремистской направленности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65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Старополтавского сельского поселения</w:t>
            </w:r>
          </w:p>
        </w:tc>
        <w:tc>
          <w:tcPr>
            <w:tcW w:w="137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79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  <w:tcMar>
              <w:left w:w="180" w:type="dxa"/>
              <w:right w:w="180" w:type="dxa"/>
            </w:tcMar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Без финансирования</w:t>
            </w:r>
          </w:p>
        </w:tc>
        <w:tc>
          <w:tcPr>
            <w:tcW w:w="990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0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45" w:hRule="atLeast"/>
        </w:trPr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7</w:t>
            </w:r>
          </w:p>
        </w:tc>
        <w:tc>
          <w:tcPr>
            <w:tcW w:w="2203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Проведение регулярных обследований управляющими организациями многоквартирных домов на предмет технического состояния подвальных и чердачных помещений, цокольных, технических этажей, электро-щитовых и др. подсобных помещений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65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МП «Водоканал»,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ООО «Энергомонтаж»,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ОАО «Старополтавское МПОКХ»</w:t>
            </w:r>
          </w:p>
        </w:tc>
        <w:tc>
          <w:tcPr>
            <w:tcW w:w="137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79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  <w:tcMar>
              <w:left w:w="180" w:type="dxa"/>
              <w:right w:w="180" w:type="dxa"/>
            </w:tcMar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Без финансирования</w:t>
            </w:r>
          </w:p>
        </w:tc>
        <w:tc>
          <w:tcPr>
            <w:tcW w:w="990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0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45" w:hRule="atLeast"/>
        </w:trPr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</w:t>
            </w:r>
          </w:p>
        </w:tc>
        <w:tc>
          <w:tcPr>
            <w:tcW w:w="2203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Организация постоянного патрулирования в местах массового скопления людей и отдыха населения города</w:t>
            </w:r>
          </w:p>
        </w:tc>
        <w:tc>
          <w:tcPr>
            <w:tcW w:w="165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37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79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  <w:tcMar>
              <w:left w:w="180" w:type="dxa"/>
              <w:right w:w="180" w:type="dxa"/>
            </w:tcMar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Без финансирования</w:t>
            </w:r>
          </w:p>
        </w:tc>
        <w:tc>
          <w:tcPr>
            <w:tcW w:w="990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0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45" w:hRule="atLeast"/>
        </w:trPr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9</w:t>
            </w:r>
          </w:p>
        </w:tc>
        <w:tc>
          <w:tcPr>
            <w:tcW w:w="2203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rPr/>
            </w:pPr>
            <w:r>
              <w:rPr>
                <w:rFonts w:cs="Arial" w:ascii="Arial" w:hAnsi="Arial"/>
                <w:sz w:val="20"/>
                <w:szCs w:val="20"/>
              </w:rPr>
              <w:t>Осуществлять еженедельный обход территории муниципального образования на предмет выяв</w:t>
              <w:softHyphen/>
              <w:t>ления мест концентрации молодежи. Уведом</w:t>
              <w:softHyphen/>
              <w:t xml:space="preserve">лять о данном факте прокуратуру и ОМВД по Старополтавскому району </w:t>
            </w:r>
          </w:p>
        </w:tc>
        <w:tc>
          <w:tcPr>
            <w:tcW w:w="165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Старополтавского сельского поселения</w:t>
            </w:r>
          </w:p>
        </w:tc>
        <w:tc>
          <w:tcPr>
            <w:tcW w:w="137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79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  <w:tcMar>
              <w:left w:w="180" w:type="dxa"/>
              <w:right w:w="180" w:type="dxa"/>
            </w:tcMar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Без финансирования</w:t>
            </w:r>
          </w:p>
        </w:tc>
        <w:tc>
          <w:tcPr>
            <w:tcW w:w="990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0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45" w:hRule="atLeast"/>
        </w:trPr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10</w:t>
            </w:r>
          </w:p>
        </w:tc>
        <w:tc>
          <w:tcPr>
            <w:tcW w:w="2203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165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Старополтавского сельского поселения</w:t>
            </w:r>
          </w:p>
        </w:tc>
        <w:tc>
          <w:tcPr>
            <w:tcW w:w="137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Постоянно в течение года устные профилактические беседы</w:t>
            </w:r>
          </w:p>
        </w:tc>
        <w:tc>
          <w:tcPr>
            <w:tcW w:w="179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  <w:tcMar>
              <w:left w:w="180" w:type="dxa"/>
              <w:right w:w="180" w:type="dxa"/>
            </w:tcMar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Без финансирования</w:t>
            </w:r>
          </w:p>
        </w:tc>
        <w:tc>
          <w:tcPr>
            <w:tcW w:w="990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0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45" w:hRule="atLeast"/>
        </w:trPr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11</w:t>
            </w:r>
          </w:p>
        </w:tc>
        <w:tc>
          <w:tcPr>
            <w:tcW w:w="2203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Организовать размещение на информационных стен</w:t>
              <w:softHyphen/>
              <w:t>дах информации для требований действующе</w:t>
              <w:softHyphen/>
              <w:t>го миграционного законодательства, а также контактных телефонов о том, куда следует об</w:t>
              <w:softHyphen/>
              <w:t>ращаться в случаях совершения в отношении них противоправных действий</w:t>
            </w:r>
          </w:p>
        </w:tc>
        <w:tc>
          <w:tcPr>
            <w:tcW w:w="165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Старополтавского сельского поселения</w:t>
            </w:r>
          </w:p>
        </w:tc>
        <w:tc>
          <w:tcPr>
            <w:tcW w:w="137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79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  <w:tcMar>
              <w:left w:w="180" w:type="dxa"/>
              <w:right w:w="180" w:type="dxa"/>
            </w:tcMar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Без финансирования</w:t>
            </w:r>
          </w:p>
        </w:tc>
        <w:tc>
          <w:tcPr>
            <w:tcW w:w="990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0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45" w:hRule="atLeast"/>
        </w:trPr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12</w:t>
            </w:r>
          </w:p>
        </w:tc>
        <w:tc>
          <w:tcPr>
            <w:tcW w:w="2203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Организовать и провести тематические меро</w:t>
              <w:softHyphen/>
              <w:t xml:space="preserve">приятия: фестивали, конкурсы, викторины, с целью формирования у граждан уважительного отношения к традициям и обычаям различных народов и национальностей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65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Администрация Старополтавского сельского поселения, 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МКУ «Центр Досуга»</w:t>
            </w:r>
          </w:p>
        </w:tc>
        <w:tc>
          <w:tcPr>
            <w:tcW w:w="137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79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  <w:tcMar>
              <w:left w:w="180" w:type="dxa"/>
              <w:right w:w="180" w:type="dxa"/>
            </w:tcMar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Без финансирования</w:t>
            </w:r>
          </w:p>
        </w:tc>
        <w:tc>
          <w:tcPr>
            <w:tcW w:w="990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0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45" w:hRule="atLeast"/>
        </w:trPr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13</w:t>
            </w:r>
          </w:p>
        </w:tc>
        <w:tc>
          <w:tcPr>
            <w:tcW w:w="2203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>Привлечение казачества и общественности поселения в деятельности формирований правоохранительной направленности, добровольных народных дружин, оперативных отрядов, активизация работы внештатных сотрудников полиции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по вопросам предупреждения и профилактики возникновения террористических актов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65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Старополтавского сельского поселения</w:t>
            </w:r>
          </w:p>
        </w:tc>
        <w:tc>
          <w:tcPr>
            <w:tcW w:w="137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79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  <w:tcMar>
              <w:left w:w="180" w:type="dxa"/>
              <w:right w:w="180" w:type="dxa"/>
            </w:tcMar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Без финансирования</w:t>
            </w:r>
          </w:p>
        </w:tc>
        <w:tc>
          <w:tcPr>
            <w:tcW w:w="990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0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007" w:hRule="atLeast"/>
        </w:trPr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14</w:t>
            </w:r>
          </w:p>
        </w:tc>
        <w:tc>
          <w:tcPr>
            <w:tcW w:w="2203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sz w:val="20"/>
                <w:szCs w:val="20"/>
              </w:rPr>
              <w:t>Через средства массовой информации информировать граждан о наличии в  Администрации Старополтавского сельского поселения телефонных линий для сообщения фактов  террори</w:t>
              <w:softHyphen/>
              <w:t xml:space="preserve">стической экстремистской и деятельности 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65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Старополтавского сельского поселения</w:t>
            </w:r>
          </w:p>
        </w:tc>
        <w:tc>
          <w:tcPr>
            <w:tcW w:w="137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79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  <w:tcMar>
              <w:left w:w="180" w:type="dxa"/>
              <w:right w:w="180" w:type="dxa"/>
            </w:tcMar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Без финансирования</w:t>
            </w:r>
          </w:p>
        </w:tc>
        <w:tc>
          <w:tcPr>
            <w:tcW w:w="990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0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0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299" w:hRule="atLeast"/>
        </w:trPr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203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ИТОГО</w:t>
            </w:r>
          </w:p>
        </w:tc>
        <w:tc>
          <w:tcPr>
            <w:tcW w:w="165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37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napToGrid w:val="false"/>
              <w:spacing w:before="300" w:after="3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79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  <w:tcMar>
              <w:left w:w="180" w:type="dxa"/>
              <w:right w:w="180" w:type="dxa"/>
            </w:tcMar>
          </w:tcPr>
          <w:p>
            <w:pPr>
              <w:pStyle w:val="Normal"/>
              <w:spacing w:before="300" w:after="3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0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</w:t>
            </w:r>
          </w:p>
        </w:tc>
        <w:tc>
          <w:tcPr>
            <w:tcW w:w="86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</w:t>
            </w:r>
          </w:p>
        </w:tc>
        <w:tc>
          <w:tcPr>
            <w:tcW w:w="80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shd w:fill="FFFFFF" w:val="clear"/>
          </w:tcPr>
          <w:p>
            <w:pPr>
              <w:pStyle w:val="Normal"/>
              <w:spacing w:before="300" w:after="3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</w:t>
            </w:r>
          </w:p>
        </w:tc>
      </w:tr>
    </w:tbl>
    <w:p>
      <w:pPr>
        <w:pStyle w:val="Normal"/>
        <w:spacing w:lineRule="auto" w:line="36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lineRule="auto" w:line="36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lineRule="auto" w:line="36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lineRule="auto" w:line="36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lineRule="auto" w:line="36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jc w:val="right"/>
        <w:rPr/>
      </w:pPr>
      <w:r>
        <w:rPr>
          <w:rFonts w:cs="Arial" w:ascii="Arial" w:hAnsi="Arial"/>
          <w:sz w:val="20"/>
          <w:szCs w:val="20"/>
        </w:rPr>
        <w:t>Приложение № 2</w:t>
      </w:r>
    </w:p>
    <w:p>
      <w:pPr>
        <w:pStyle w:val="Normal"/>
        <w:jc w:val="right"/>
        <w:rPr>
          <w:rFonts w:ascii="Arial" w:hAnsi="Arial" w:cs="Arial"/>
          <w:kern w:val="2"/>
          <w:sz w:val="20"/>
          <w:szCs w:val="20"/>
        </w:rPr>
      </w:pPr>
      <w:r>
        <w:rPr>
          <w:rFonts w:cs="Arial" w:ascii="Arial" w:hAnsi="Arial"/>
          <w:kern w:val="2"/>
          <w:sz w:val="20"/>
          <w:szCs w:val="20"/>
        </w:rPr>
        <w:t>к долгосрочной  целевой программе</w:t>
      </w:r>
    </w:p>
    <w:p>
      <w:pPr>
        <w:pStyle w:val="Normal"/>
        <w:jc w:val="right"/>
        <w:rPr/>
      </w:pPr>
      <w:r>
        <w:rPr>
          <w:rFonts w:eastAsia="Arial" w:cs="Arial" w:ascii="Arial" w:hAnsi="Arial"/>
          <w:kern w:val="2"/>
          <w:sz w:val="20"/>
          <w:szCs w:val="20"/>
        </w:rPr>
        <w:t xml:space="preserve"> </w:t>
      </w:r>
      <w:r>
        <w:rPr>
          <w:rFonts w:cs="Arial" w:ascii="Arial" w:hAnsi="Arial"/>
          <w:kern w:val="2"/>
          <w:sz w:val="20"/>
          <w:szCs w:val="20"/>
        </w:rPr>
        <w:t xml:space="preserve">«Противодействие экстремизму </w:t>
      </w:r>
    </w:p>
    <w:p>
      <w:pPr>
        <w:pStyle w:val="Normal"/>
        <w:jc w:val="right"/>
        <w:rPr>
          <w:rFonts w:ascii="Arial" w:hAnsi="Arial" w:cs="Arial"/>
          <w:kern w:val="2"/>
          <w:sz w:val="20"/>
          <w:szCs w:val="20"/>
        </w:rPr>
      </w:pPr>
      <w:r>
        <w:rPr>
          <w:rFonts w:cs="Arial" w:ascii="Arial" w:hAnsi="Arial"/>
          <w:kern w:val="2"/>
          <w:sz w:val="20"/>
          <w:szCs w:val="20"/>
        </w:rPr>
        <w:t>и профилактика терроризма</w:t>
      </w:r>
    </w:p>
    <w:p>
      <w:pPr>
        <w:pStyle w:val="Normal"/>
        <w:jc w:val="center"/>
        <w:rPr>
          <w:rFonts w:ascii="Arial" w:hAnsi="Arial" w:cs="Arial"/>
          <w:kern w:val="2"/>
          <w:sz w:val="20"/>
          <w:szCs w:val="20"/>
        </w:rPr>
      </w:pPr>
      <w:r>
        <w:rPr>
          <w:rFonts w:eastAsia="Arial" w:cs="Arial" w:ascii="Arial" w:hAnsi="Arial"/>
          <w:kern w:val="2"/>
          <w:sz w:val="20"/>
          <w:szCs w:val="20"/>
        </w:rPr>
        <w:t xml:space="preserve">                                                                                      </w:t>
      </w:r>
      <w:r>
        <w:rPr>
          <w:rFonts w:cs="Arial" w:ascii="Arial" w:hAnsi="Arial"/>
          <w:kern w:val="2"/>
          <w:sz w:val="20"/>
          <w:szCs w:val="20"/>
        </w:rPr>
        <w:t xml:space="preserve">на территории Старополтавского сельского поселения </w:t>
      </w:r>
    </w:p>
    <w:p>
      <w:pPr>
        <w:pStyle w:val="Normal"/>
        <w:jc w:val="center"/>
        <w:rPr/>
      </w:pPr>
      <w:r>
        <w:rPr>
          <w:rFonts w:eastAsia="Arial" w:cs="Arial" w:ascii="Arial" w:hAnsi="Arial"/>
          <w:kern w:val="2"/>
          <w:sz w:val="20"/>
          <w:szCs w:val="20"/>
        </w:rPr>
        <w:t xml:space="preserve">                                                                                              </w:t>
      </w:r>
      <w:r>
        <w:rPr>
          <w:rFonts w:cs="Arial" w:ascii="Arial" w:hAnsi="Arial"/>
          <w:kern w:val="2"/>
          <w:sz w:val="20"/>
          <w:szCs w:val="20"/>
        </w:rPr>
        <w:t xml:space="preserve">Старополтавского района Волгоградской области </w:t>
      </w:r>
    </w:p>
    <w:p>
      <w:pPr>
        <w:pStyle w:val="Normal"/>
        <w:spacing w:lineRule="auto" w:line="36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kern w:val="2"/>
          <w:sz w:val="20"/>
          <w:szCs w:val="20"/>
        </w:rPr>
        <w:t>на 2020-2022 годы»</w:t>
      </w:r>
    </w:p>
    <w:p>
      <w:pPr>
        <w:pStyle w:val="Normal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Методика оценки эффективности 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долгосрочной   целевой программе «Противодействие 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экстремизму и профилактика терроризма на территории  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Старополтавского сельского поселения на 2020 – 2022 годы»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       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 </w:t>
      </w:r>
      <w:r>
        <w:rPr>
          <w:rFonts w:cs="Arial" w:ascii="Arial" w:hAnsi="Arial"/>
          <w:sz w:val="20"/>
          <w:szCs w:val="20"/>
        </w:rPr>
        <w:t xml:space="preserve">При значении показателя эффективности:           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100 процентов – реализация программы считается эффективной;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менее 100 процентов – реализация программы считается неэффективной;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более 100 процентов – реализация программы считается наиболее эффективной.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Оценка эффективности реализации программы производится путем сравнения фактически достигнутых показателей за соответствующий год с утвержденными на год значениями целевых индикаторов.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       </w:t>
      </w:r>
      <w:r>
        <w:rPr>
          <w:rFonts w:cs="Arial" w:ascii="Arial" w:hAnsi="Arial"/>
          <w:sz w:val="20"/>
          <w:szCs w:val="20"/>
        </w:rPr>
        <w:t>Социально-экономический эффект от реализации программы выражается в: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1.Совершенствовании форм и методов работы органов местного самоуправле</w:t>
        <w:softHyphen/>
        <w:t>ния по профилактике терроризма и экстремизма, проявлений ксенофобии, национальной и расовой нетерпимости, противодействию этнической дискрими</w:t>
        <w:softHyphen/>
        <w:t>нации на территории   Сетраковского сельского поселения.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2.Распространении культуры интернационализма, согласия, национальной и ре</w:t>
        <w:softHyphen/>
        <w:t>лигиозной терпимости в среде учащихся общеобразовательных учреждений.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3.Гармонизации межнациональных отношений, повышение уровня этносоциальной комфортности.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4.Формировании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и конфессиональных сообществ.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5.Укреплении и культивирование в молодежной среде атмосферы межэтнического согласия и толерантности.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6.Недопущении создания и деятельности националистических экстремистских молодежных группировок.</w:t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>7.Формировании единого информационного пространства для пропаганды и распространения на территории   Старополтавского сельского поселения идей толерантности, гражданской солидарности, уважения к другим культурам, в том числе через муниципальные средства массовой и</w:t>
      </w:r>
      <w:r>
        <w:rPr>
          <w:sz w:val="28"/>
          <w:szCs w:val="28"/>
        </w:rPr>
        <w:t>нформации.</w:t>
      </w:r>
    </w:p>
    <w:sectPr>
      <w:type w:val="nextPage"/>
      <w:pgSz w:w="11906" w:h="16838"/>
      <w:pgMar w:left="567" w:right="567" w:header="0" w:top="56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cc"/>
    <w:family w:val="swiss"/>
    <w:pitch w:val="variable"/>
  </w:font>
  <w:font w:name="Tahoma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val="textFit" w:percent="78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" w:cs="Lucida Sans"/>
      <w:sz w:val="28"/>
      <w:szCs w:val="28"/>
    </w:rPr>
  </w:style>
  <w:style w:type="paragraph" w:styleId="Style16">
    <w:name w:val="Body Text"/>
    <w:basedOn w:val="Normal"/>
    <w:pPr>
      <w:autoSpaceDE w:val="false"/>
      <w:jc w:val="center"/>
    </w:pPr>
    <w:rPr>
      <w:rFonts w:ascii="Arial" w:hAnsi="Arial" w:cs="Arial"/>
      <w:sz w:val="28"/>
      <w:szCs w:val="28"/>
    </w:rPr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">
    <w:name w:val="Знак1"/>
    <w:basedOn w:val="Normal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3">
    <w:name w:val="Содержимое врез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51</TotalTime>
  <Application>LibreOffice/6.2.8.2$Linux_X86_64 LibreOffice_project/20$Build-2</Application>
  <Pages>18</Pages>
  <Words>2573</Words>
  <Characters>20709</Characters>
  <CharactersWithSpaces>24099</CharactersWithSpaces>
  <Paragraphs>286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2018-05-15T11:38:00Z</dcterms:created>
  <dc:creator>Нагибин</dc:creator>
  <dc:description/>
  <cp:keywords/>
  <dc:language>ru-RU</dc:language>
  <cp:lastModifiedBy>Юзер</cp:lastModifiedBy>
  <cp:lastPrinted>2011-03-14T09:08:00Z</cp:lastPrinted>
  <dcterms:modified xsi:type="dcterms:W3CDTF">2019-12-30T10:49:00Z</dcterms:modified>
  <cp:revision>5</cp:revision>
  <dc:subject/>
  <dc:title>Долгосрочная городская целевая программа «По профилактике терроризма и экстремизма, а также минимизации и (или) ликвидации последствий проявлений терроризма и экстремизма на территории Нагибинского сельского поселения на 2011-2013 годы</dc:title>
</cp:coreProperties>
</file>