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spacing w:lineRule="auto" w:line="276"/>
        <w:ind w:left="0" w:right="0" w:hanging="0"/>
        <w:jc w:val="center"/>
        <w:rPr/>
      </w:pPr>
      <w:r>
        <w:rPr>
          <w:rFonts w:cs="Arial" w:ascii="Arial" w:hAnsi="Arial"/>
          <w:sz w:val="20"/>
          <w:szCs w:val="20"/>
        </w:rPr>
        <w:t>АДМИНИСТРАЦИЯ</w:t>
      </w:r>
    </w:p>
    <w:p>
      <w:pPr>
        <w:pStyle w:val="Normal"/>
        <w:widowControl/>
        <w:bidi w:val="0"/>
        <w:spacing w:lineRule="auto" w:line="276"/>
        <w:ind w:left="0" w:right="0" w:hanging="0"/>
        <w:jc w:val="center"/>
        <w:rPr/>
      </w:pPr>
      <w:r>
        <w:rPr>
          <w:rFonts w:cs="Arial" w:ascii="Arial" w:hAnsi="Arial"/>
          <w:sz w:val="20"/>
          <w:szCs w:val="20"/>
        </w:rPr>
        <w:t>СТАРОПОЛТАВСКОГО СЕЛЬСКОГО ПОСЕЛЕНИЯ</w:t>
      </w:r>
    </w:p>
    <w:p>
      <w:pPr>
        <w:pStyle w:val="Normal"/>
        <w:widowControl/>
        <w:bidi w:val="0"/>
        <w:spacing w:lineRule="auto" w:line="276"/>
        <w:ind w:left="0" w:right="0" w:hanging="0"/>
        <w:jc w:val="center"/>
        <w:rPr/>
      </w:pPr>
      <w:r>
        <w:rPr>
          <w:rFonts w:cs="Arial" w:ascii="Arial" w:hAnsi="Arial"/>
          <w:sz w:val="20"/>
          <w:szCs w:val="20"/>
        </w:rPr>
        <w:t>Старополтавского  района  Волгоградской области</w:t>
      </w:r>
    </w:p>
    <w:p>
      <w:pPr>
        <w:pStyle w:val="Normal"/>
        <w:widowControl/>
        <w:bidi w:val="0"/>
        <w:spacing w:lineRule="auto" w:line="276"/>
        <w:ind w:left="0" w:right="0" w:hanging="0"/>
        <w:jc w:val="center"/>
        <w:rPr>
          <w:rFonts w:ascii="Arial" w:hAnsi="Arial" w:cs="Arial"/>
          <w:sz w:val="20"/>
          <w:szCs w:val="20"/>
          <w:u w:val="single"/>
        </w:rPr>
      </w:pPr>
      <w:r>
        <w:rPr>
          <w:rFonts w:cs="Arial" w:ascii="Arial" w:hAnsi="Arial"/>
          <w:sz w:val="20"/>
          <w:szCs w:val="20"/>
          <w:u w:val="single"/>
        </w:rPr>
      </w:r>
    </w:p>
    <w:p>
      <w:pPr>
        <w:pStyle w:val="Normal"/>
        <w:widowControl/>
        <w:bidi w:val="0"/>
        <w:spacing w:lineRule="auto" w:line="276"/>
        <w:ind w:left="0" w:right="0" w:hanging="0"/>
        <w:jc w:val="center"/>
        <w:rPr/>
      </w:pPr>
      <w:r>
        <w:rPr>
          <w:rFonts w:cs="Arial" w:ascii="Arial" w:hAnsi="Arial"/>
          <w:sz w:val="20"/>
          <w:szCs w:val="20"/>
          <w:u w:val="single"/>
        </w:rPr>
        <w:t>с. Старая Полтавка, ул. Центральная, 98                                       тел. 4-34-09</w:t>
      </w:r>
    </w:p>
    <w:p>
      <w:pPr>
        <w:pStyle w:val="Normal"/>
        <w:widowControl/>
        <w:bidi w:val="0"/>
        <w:spacing w:lineRule="auto" w:line="276" w:before="0" w:after="200"/>
        <w:ind w:left="5040" w:right="0" w:hanging="0"/>
        <w:jc w:val="left"/>
        <w:rPr>
          <w:rFonts w:ascii="Arial" w:hAnsi="Arial" w:cs="Arial"/>
          <w:b/>
          <w:b/>
          <w:sz w:val="20"/>
          <w:szCs w:val="20"/>
        </w:rPr>
      </w:pPr>
      <w:r>
        <w:rPr>
          <w:rFonts w:cs="Arial" w:ascii="Arial" w:hAnsi="Arial"/>
          <w:b/>
          <w:sz w:val="20"/>
          <w:szCs w:val="20"/>
        </w:rPr>
      </w:r>
    </w:p>
    <w:p>
      <w:pPr>
        <w:pStyle w:val="Normal"/>
        <w:widowControl/>
        <w:bidi w:val="0"/>
        <w:spacing w:lineRule="auto" w:line="276" w:before="0" w:after="200"/>
        <w:ind w:left="0" w:right="0" w:hanging="0"/>
        <w:jc w:val="center"/>
        <w:rPr/>
      </w:pPr>
      <w:r>
        <w:rPr>
          <w:rFonts w:cs="Arial" w:ascii="Arial" w:hAnsi="Arial"/>
          <w:b/>
          <w:sz w:val="20"/>
          <w:szCs w:val="20"/>
        </w:rPr>
        <w:t>ПОСТАНОВЛЕНИЕ</w:t>
      </w:r>
    </w:p>
    <w:p>
      <w:pPr>
        <w:pStyle w:val="Normal"/>
        <w:widowControl/>
        <w:bidi w:val="0"/>
        <w:spacing w:lineRule="auto" w:line="276" w:before="0" w:after="200"/>
        <w:ind w:left="0" w:right="0" w:hanging="0"/>
        <w:jc w:val="left"/>
        <w:rPr/>
      </w:pPr>
      <w:r>
        <w:rPr>
          <w:rFonts w:cs="Arial" w:ascii="Arial" w:hAnsi="Arial"/>
          <w:sz w:val="20"/>
          <w:szCs w:val="20"/>
        </w:rPr>
        <w:t xml:space="preserve">№ </w:t>
      </w:r>
      <w:r>
        <w:rPr>
          <w:rFonts w:cs="Arial" w:ascii="Arial" w:hAnsi="Arial"/>
          <w:sz w:val="20"/>
          <w:szCs w:val="20"/>
        </w:rPr>
        <w:t>68</w:t>
        <w:tab/>
        <w:tab/>
        <w:tab/>
        <w:tab/>
        <w:tab/>
        <w:tab/>
        <w:tab/>
        <w:tab/>
        <w:t xml:space="preserve">                                  от «01» июля 2019 г.</w:t>
      </w:r>
    </w:p>
    <w:tbl>
      <w:tblPr>
        <w:tblW w:w="10496" w:type="dxa"/>
        <w:jc w:val="left"/>
        <w:tblInd w:w="142" w:type="dxa"/>
        <w:tblCellMar>
          <w:top w:w="15" w:type="dxa"/>
          <w:left w:w="15" w:type="dxa"/>
          <w:bottom w:w="15" w:type="dxa"/>
          <w:right w:w="15" w:type="dxa"/>
        </w:tblCellMar>
      </w:tblPr>
      <w:tblGrid>
        <w:gridCol w:w="10348"/>
        <w:gridCol w:w="147"/>
      </w:tblGrid>
      <w:tr>
        <w:trPr/>
        <w:tc>
          <w:tcPr>
            <w:tcW w:w="10348" w:type="dxa"/>
            <w:tcBorders/>
            <w:shd w:fill="auto" w:val="clear"/>
            <w:vAlign w:val="center"/>
          </w:tcPr>
          <w:p>
            <w:pPr>
              <w:pStyle w:val="Normal"/>
              <w:widowControl/>
              <w:tabs>
                <w:tab w:val="clear" w:pos="720"/>
              </w:tabs>
              <w:bidi w:val="0"/>
              <w:ind w:left="0" w:right="0" w:hanging="0"/>
              <w:rPr/>
            </w:pPr>
            <w:r>
              <w:rPr>
                <w:rFonts w:cs="Arial" w:ascii="Arial" w:hAnsi="Arial"/>
                <w:color w:val="000000"/>
                <w:sz w:val="20"/>
                <w:szCs w:val="20"/>
              </w:rPr>
              <w:t xml:space="preserve">Об обустройстве мест (площадок) накопления </w:t>
            </w:r>
          </w:p>
          <w:p>
            <w:pPr>
              <w:pStyle w:val="Normal"/>
              <w:widowControl/>
              <w:tabs>
                <w:tab w:val="clear" w:pos="720"/>
              </w:tabs>
              <w:bidi w:val="0"/>
              <w:ind w:left="0" w:right="0" w:hanging="0"/>
              <w:rPr/>
            </w:pPr>
            <w:r>
              <w:rPr>
                <w:rFonts w:cs="Arial" w:ascii="Arial" w:hAnsi="Arial"/>
                <w:color w:val="000000"/>
                <w:sz w:val="20"/>
                <w:szCs w:val="20"/>
              </w:rPr>
              <w:t xml:space="preserve">Твердых коммунальных отходов и ведения их </w:t>
            </w:r>
          </w:p>
          <w:p>
            <w:pPr>
              <w:pStyle w:val="Normal"/>
              <w:widowControl/>
              <w:tabs>
                <w:tab w:val="clear" w:pos="720"/>
              </w:tabs>
              <w:bidi w:val="0"/>
              <w:ind w:left="0" w:right="0" w:hanging="0"/>
              <w:rPr/>
            </w:pPr>
            <w:r>
              <w:rPr>
                <w:rFonts w:cs="Arial" w:ascii="Arial" w:hAnsi="Arial"/>
                <w:color w:val="000000"/>
                <w:sz w:val="20"/>
                <w:szCs w:val="20"/>
              </w:rPr>
              <w:t xml:space="preserve">реестра    на    территории   Старополтавского </w:t>
            </w:r>
          </w:p>
          <w:p>
            <w:pPr>
              <w:pStyle w:val="Normal"/>
              <w:widowControl/>
              <w:tabs>
                <w:tab w:val="clear" w:pos="720"/>
              </w:tabs>
              <w:bidi w:val="0"/>
              <w:ind w:left="0" w:right="0" w:hanging="0"/>
              <w:rPr/>
            </w:pPr>
            <w:r>
              <w:rPr>
                <w:rFonts w:cs="Arial" w:ascii="Arial" w:hAnsi="Arial"/>
                <w:color w:val="000000"/>
                <w:sz w:val="20"/>
                <w:szCs w:val="20"/>
              </w:rPr>
              <w:t>сельского поселения</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24 июня 1998 года N 89-ФЗ "Об отходах производства и потребления", руководствуясь постановлением Правительства Российской Федерации от 31.08.2018 г. N 1039 "Об утверждении Правил обустройства мест (площадок) накопления твердых коммунальных отходов и ведения их реестра",</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color w:val="000000"/>
                <w:sz w:val="20"/>
                <w:szCs w:val="20"/>
              </w:rPr>
              <w:t>ПОСТАНОВЛЯЮ:</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 Утвердить Правила обустройства мест (площадок) накопления твердых коммунальных отходов и ведения их реестра на территории Старополтавского сельского поселения Старополтавского муниципального района Волгоградской области, согласно приложению 1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2. Утвердить состав комиссии (уполномоченного органа) по рассмотрению заявок, принятия решений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Старополтавского сельского поселения Старополтавского муниципального района Волгоградской области, согласно приложению 2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3. Утвердить положение по рассмотрению заявок,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Старополтавского сельского поселения Старополтавского муниципального района Волгоградской области, согласно приложению 3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4. Утвердить форму заявки о согласовании создания места (площадки) накопления твёрдых коммунальных отходов на территории Старополтавского сельского поселения Старополтавского муниципального района Волгоградской области, согласно приложению 4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5. Утвердить форму заявки для включения сведений о месте (площадке) накопления твёрдых коммунальных отходов в реестр мест (площадок) накопления твёрдых коммунальных отходов на территории Старополтавского сельского поселения Старополтавского муниципального района Волгоградской области, согласно приложению 5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6. Утвердить форму реестра мест площадок под сбор твердых бытовых отходов в муниципальном образовании  согласно приложению 6 к настоящему постановлению.</w:t>
            </w:r>
          </w:p>
          <w:p>
            <w:pPr>
              <w:pStyle w:val="Normal"/>
              <w:widowControl/>
              <w:tabs>
                <w:tab w:val="clear" w:pos="720"/>
              </w:tabs>
              <w:bidi w:val="0"/>
              <w:ind w:left="0" w:right="0" w:hanging="0"/>
              <w:rPr/>
            </w:pPr>
            <w:r>
              <w:rPr>
                <w:rFonts w:cs="Arial" w:ascii="Arial" w:hAnsi="Arial"/>
                <w:color w:val="000000"/>
                <w:sz w:val="20"/>
                <w:szCs w:val="20"/>
              </w:rPr>
              <w:t>7. Обнародовать настоящее постановление в установленном порядке.</w:t>
            </w:r>
          </w:p>
          <w:p>
            <w:pPr>
              <w:pStyle w:val="Normal"/>
              <w:widowControl/>
              <w:tabs>
                <w:tab w:val="clear" w:pos="720"/>
              </w:tabs>
              <w:bidi w:val="0"/>
              <w:ind w:left="0" w:right="0" w:hanging="0"/>
              <w:rPr/>
            </w:pPr>
            <w:r>
              <w:rPr>
                <w:rFonts w:cs="Arial" w:ascii="Arial" w:hAnsi="Arial"/>
                <w:color w:val="000000"/>
                <w:sz w:val="20"/>
                <w:szCs w:val="20"/>
              </w:rPr>
              <w:t>8. Настоящее постановление вступает в силу с даты его официального обнародования и распространяет свое действие на правоотношения, возникшие с 1 января 2019 года.</w:t>
            </w:r>
          </w:p>
          <w:p>
            <w:pPr>
              <w:pStyle w:val="Normal"/>
              <w:widowControl/>
              <w:tabs>
                <w:tab w:val="clear" w:pos="720"/>
              </w:tabs>
              <w:bidi w:val="0"/>
              <w:ind w:left="0" w:right="0" w:hanging="0"/>
              <w:rPr/>
            </w:pPr>
            <w:r>
              <w:rPr>
                <w:rFonts w:cs="Arial" w:ascii="Arial" w:hAnsi="Arial"/>
                <w:color w:val="000000"/>
                <w:sz w:val="20"/>
                <w:szCs w:val="20"/>
              </w:rPr>
              <w:t>9. Контроль за исполнением настоящего постановления оставляю за собой.</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b/>
                <w:color w:val="000000"/>
                <w:sz w:val="20"/>
                <w:szCs w:val="20"/>
              </w:rPr>
              <w:t>И.о. главы Старополтавского</w:t>
            </w:r>
          </w:p>
          <w:p>
            <w:pPr>
              <w:pStyle w:val="Normal"/>
              <w:widowControl/>
              <w:tabs>
                <w:tab w:val="clear" w:pos="720"/>
              </w:tabs>
              <w:bidi w:val="0"/>
              <w:ind w:left="0" w:right="0" w:hanging="0"/>
              <w:rPr/>
            </w:pPr>
            <w:r>
              <w:rPr>
                <w:rFonts w:cs="Arial" w:ascii="Arial" w:hAnsi="Arial"/>
                <w:b/>
                <w:color w:val="000000"/>
                <w:sz w:val="20"/>
                <w:szCs w:val="20"/>
              </w:rPr>
              <w:t>сельского поселения                                                                                             В.П. Меденцов</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Приложение 1</w:t>
            </w:r>
          </w:p>
          <w:p>
            <w:pPr>
              <w:pStyle w:val="Normal"/>
              <w:widowControl/>
              <w:tabs>
                <w:tab w:val="clear" w:pos="720"/>
              </w:tabs>
              <w:bidi w:val="0"/>
              <w:ind w:left="0" w:right="0" w:hanging="0"/>
              <w:jc w:val="right"/>
              <w:rPr/>
            </w:pPr>
            <w:r>
              <w:rPr>
                <w:rFonts w:cs="Arial" w:ascii="Arial" w:hAnsi="Arial"/>
                <w:color w:val="000000"/>
                <w:sz w:val="20"/>
                <w:szCs w:val="20"/>
              </w:rPr>
              <w:t>к постановлению администрации</w:t>
            </w:r>
          </w:p>
          <w:p>
            <w:pPr>
              <w:pStyle w:val="Normal"/>
              <w:widowControl/>
              <w:tabs>
                <w:tab w:val="clear" w:pos="720"/>
              </w:tabs>
              <w:bidi w:val="0"/>
              <w:ind w:left="0" w:right="0" w:hanging="0"/>
              <w:jc w:val="right"/>
              <w:rPr/>
            </w:pPr>
            <w:r>
              <w:rPr>
                <w:rFonts w:cs="Arial" w:ascii="Arial" w:hAnsi="Arial"/>
                <w:color w:val="000000"/>
                <w:sz w:val="20"/>
                <w:szCs w:val="20"/>
              </w:rPr>
              <w:t>Старополтавского сельского поселения</w:t>
            </w:r>
          </w:p>
          <w:p>
            <w:pPr>
              <w:pStyle w:val="Normal"/>
              <w:widowControl/>
              <w:tabs>
                <w:tab w:val="clear" w:pos="720"/>
              </w:tabs>
              <w:bidi w:val="0"/>
              <w:ind w:left="0" w:right="0" w:hanging="0"/>
              <w:jc w:val="right"/>
              <w:rPr/>
            </w:pPr>
            <w:r>
              <w:rPr>
                <w:rFonts w:cs="Arial" w:ascii="Arial" w:hAnsi="Arial"/>
                <w:color w:val="000000"/>
                <w:sz w:val="20"/>
                <w:szCs w:val="20"/>
              </w:rPr>
              <w:t>от 01.07.2019 г. №68</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Правила обустройства мест (площадок) накопления твердых коммунальных отходов и ведения их реестра на территории Старополтавского сельского поселения Старополтавского муниципального района Волгоградской области</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I. Общие положения</w:t>
            </w:r>
          </w:p>
          <w:p>
            <w:pPr>
              <w:pStyle w:val="Normal"/>
              <w:widowControl/>
              <w:tabs>
                <w:tab w:val="clear" w:pos="720"/>
                <w:tab w:val="left" w:pos="69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 Настоящие Правила определяют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указанного реестра.</w:t>
            </w:r>
          </w:p>
          <w:p>
            <w:pPr>
              <w:pStyle w:val="Normal"/>
              <w:widowControl/>
              <w:tabs>
                <w:tab w:val="clear" w:pos="720"/>
              </w:tabs>
              <w:bidi w:val="0"/>
              <w:ind w:left="0" w:right="0" w:hanging="0"/>
              <w:rPr/>
            </w:pPr>
            <w:r>
              <w:rPr>
                <w:rFonts w:cs="Arial" w:ascii="Arial" w:hAnsi="Arial"/>
                <w:color w:val="000000"/>
                <w:sz w:val="20"/>
                <w:szCs w:val="20"/>
              </w:rPr>
              <w:tab/>
              <w:t>2. 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Старополтавского сельского поселения.</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II. Порядок создания мест (площадок)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ab/>
              <w:t>1. Места (площадки) накопления твердых коммунальных отходов создаются администрацией Старополтавского сельского поселения (далее Администрация), за исключением установленных законодательством Российской Федерации случаев, когда такая обязанность лежит на других лицах. Администрация Старополтавского сельского поселения создает места (площадки) накопления твердых коммунальных отходов путем принятия постановления в соответствии с требованиями правил благоустройства Старополтавского сельского поселения,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pPr>
              <w:pStyle w:val="Normal"/>
              <w:widowControl/>
              <w:tabs>
                <w:tab w:val="clear" w:pos="720"/>
                <w:tab w:val="left" w:pos="76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2. 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согласовывают создание места (площадки) накопления твердых коммунальных отходов с Администрацией.</w:t>
            </w:r>
          </w:p>
          <w:p>
            <w:pPr>
              <w:pStyle w:val="Normal"/>
              <w:widowControl/>
              <w:tabs>
                <w:tab w:val="clear" w:pos="720"/>
                <w:tab w:val="left" w:pos="75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3. Комиссия (уполномоченный орган) рассматривает заявку в срок не позднее 10 календарных дней с даты ее поступления и регистрации в Администрации.</w:t>
            </w:r>
          </w:p>
          <w:p>
            <w:pPr>
              <w:pStyle w:val="Normal"/>
              <w:widowControl/>
              <w:tabs>
                <w:tab w:val="clear" w:pos="720"/>
                <w:tab w:val="left" w:pos="78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4.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комиссия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pPr>
              <w:pStyle w:val="Normal"/>
              <w:widowControl/>
              <w:tabs>
                <w:tab w:val="clear" w:pos="720"/>
              </w:tabs>
              <w:bidi w:val="0"/>
              <w:ind w:left="0" w:right="0" w:hanging="0"/>
              <w:rPr/>
            </w:pPr>
            <w:r>
              <w:rPr>
                <w:rFonts w:cs="Arial" w:ascii="Arial" w:hAnsi="Arial"/>
                <w:color w:val="000000"/>
                <w:sz w:val="20"/>
                <w:szCs w:val="20"/>
              </w:rPr>
              <w:t>В случае неполучения комиссией (уполномоченным органом) ответа на запрос в установленные сроки от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срок рассмотрения заявки увеличивается по решению комиссии (уполномоченного органа) до 20 календарных дней, при этом заявителю не позднее 3 календарных дней со дня принятия такого решения комиссией (уполномоченным органом) направляется соответствующее уведомление с подтверждением факта получения его заявителем.</w:t>
            </w:r>
          </w:p>
          <w:p>
            <w:pPr>
              <w:pStyle w:val="Normal"/>
              <w:widowControl/>
              <w:tabs>
                <w:tab w:val="clear" w:pos="720"/>
                <w:tab w:val="left" w:pos="76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5. По результатам рассмотрения заявки комиссия (уполномоченный орган) принимает решение о согласовании или отказе в согласовании создания места (площадки) накопления твердых коммунальных отходов.</w:t>
            </w:r>
          </w:p>
          <w:p>
            <w:pPr>
              <w:pStyle w:val="Normal"/>
              <w:widowControl/>
              <w:tabs>
                <w:tab w:val="clear" w:pos="720"/>
                <w:tab w:val="left" w:pos="675" w:leader="none"/>
                <w:tab w:val="left" w:pos="825" w:leader="none"/>
                <w:tab w:val="left" w:pos="99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6. Основаниями отказа комиссии (уполномоченного органа) в согласовании создания места (площадки) накопления твердых коммунальных отходов являются:</w:t>
            </w:r>
          </w:p>
          <w:p>
            <w:pPr>
              <w:pStyle w:val="Normal"/>
              <w:widowControl/>
              <w:tabs>
                <w:tab w:val="clear" w:pos="720"/>
              </w:tabs>
              <w:bidi w:val="0"/>
              <w:ind w:left="0" w:right="0" w:hanging="0"/>
              <w:rPr/>
            </w:pPr>
            <w:r>
              <w:rPr>
                <w:rFonts w:cs="Arial" w:ascii="Arial" w:hAnsi="Arial"/>
                <w:color w:val="000000"/>
                <w:sz w:val="20"/>
                <w:szCs w:val="20"/>
              </w:rPr>
              <w:t>а) несоответствие заявки установленной форме;</w:t>
            </w:r>
          </w:p>
          <w:p>
            <w:pPr>
              <w:pStyle w:val="Normal"/>
              <w:widowControl/>
              <w:tabs>
                <w:tab w:val="clear" w:pos="720"/>
              </w:tabs>
              <w:bidi w:val="0"/>
              <w:ind w:left="0" w:right="0" w:hanging="0"/>
              <w:rPr/>
            </w:pPr>
            <w:r>
              <w:rPr>
                <w:rFonts w:cs="Arial" w:ascii="Arial" w:hAnsi="Arial"/>
                <w:color w:val="000000"/>
                <w:sz w:val="20"/>
                <w:szCs w:val="20"/>
              </w:rPr>
              <w:t>б) несоответствие места (площадки) накопления твердых коммунальных отходов требованиям правил благоустройства Старополтавского сельского поселения,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pPr>
              <w:pStyle w:val="Normal"/>
              <w:widowControl/>
              <w:tabs>
                <w:tab w:val="left" w:pos="72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7. О принятом решении комиссия (уполномоченный орган) уведомляет заявителя в срок, установленный пунктами 3 и 4 настоящих Правил. В решении об отказе в согласовании создания места (площадки) накопления твердых коммунальных отходов в обязательном порядке указывается основание такого отказа.</w:t>
            </w:r>
          </w:p>
          <w:p>
            <w:pPr>
              <w:pStyle w:val="Normal"/>
              <w:widowControl/>
              <w:tabs>
                <w:tab w:val="clear" w:pos="720"/>
                <w:tab w:val="left" w:pos="84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8. После устранения основания отказа в согласовании создания места (площадки) накопления твердых коммунальных отходов заявитель вправе повторно обратиться в комиссию (уполномоченный орган) за согласованием создания места (площадки) накопления твердых коммунальных отходов в порядке, установленном настоящим разделом Правил.</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III. Правила формирования и ведения реестра мест (площадок) накопления твердых коммунальных отходов, требования к его содержанию</w:t>
            </w:r>
          </w:p>
          <w:p>
            <w:pPr>
              <w:pStyle w:val="Normal"/>
              <w:widowControl/>
              <w:tabs>
                <w:tab w:val="clear" w:pos="720"/>
                <w:tab w:val="left" w:pos="84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 Реестр мест (площадок) накопления твердых коммунальных отходов (далее - реестр) представляет собой базу данных о местах (площадках) накопления твердых коммунальных отходов.</w:t>
            </w:r>
          </w:p>
          <w:p>
            <w:pPr>
              <w:pStyle w:val="Normal"/>
              <w:widowControl/>
              <w:tabs>
                <w:tab w:val="clear" w:pos="720"/>
                <w:tab w:val="left" w:pos="81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2. Реестр ведется на бумажном носителе и в электронном виде комиссией (уполномоченным органом). Сведения в реестр вносятся комиссией (уполномоченным органом) в течение 5 рабочих дней со дня принятия решения о внесении в него сведений о создании места (площадки) накопления твердых коммунальных отходов.</w:t>
            </w:r>
          </w:p>
          <w:p>
            <w:pPr>
              <w:pStyle w:val="Normal"/>
              <w:widowControl/>
              <w:tabs>
                <w:tab w:val="clear" w:pos="720"/>
                <w:tab w:val="left" w:pos="82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3. В течение 5 рабочих дней со дня внесения в реестр сведений о создании места (площадки) накопления твердых коммунальных отходов такие сведения размещаются комиссией (уполномоченным органом) на официальном сайте Старополтавского сельского поселения в информационно-телекоммуникационной сети "Интернет" с соблюдением требований законодательства Российской Федерации о персональных данных. Указанные сведения должны быть доступны для ознакомления неограниченному кругу лиц без взимания платы.</w:t>
            </w:r>
          </w:p>
          <w:p>
            <w:pPr>
              <w:pStyle w:val="Normal"/>
              <w:widowControl/>
              <w:tabs>
                <w:tab w:val="clear" w:pos="720"/>
                <w:tab w:val="left" w:pos="87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4. Реестр ведется на государственном языке Российской Федерации.</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5. В соответствии с пунктом 5 статьи 13.4 Федерального закона "Об отходах производства и потребления" реестр включает в себя следующие разделы:</w:t>
            </w:r>
          </w:p>
          <w:p>
            <w:pPr>
              <w:pStyle w:val="Normal"/>
              <w:widowControl/>
              <w:tabs>
                <w:tab w:val="clear" w:pos="720"/>
              </w:tabs>
              <w:bidi w:val="0"/>
              <w:ind w:left="0" w:right="0" w:hanging="0"/>
              <w:rPr/>
            </w:pPr>
            <w:r>
              <w:rPr>
                <w:rFonts w:cs="Arial" w:ascii="Arial" w:hAnsi="Arial"/>
                <w:color w:val="000000"/>
                <w:sz w:val="20"/>
                <w:szCs w:val="20"/>
              </w:rPr>
              <w:t>- данные о нахождении мест (площадок)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 данные о технических характеристиках мест (площадок)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 данные о собственниках мест (площадок)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 данные об источниках образования твердых коммунальных отходов, которые складируются в местах (на площадках) накопления твердых коммунальных отходов.</w:t>
            </w:r>
          </w:p>
          <w:p>
            <w:pPr>
              <w:pStyle w:val="Normal"/>
              <w:widowControl/>
              <w:tabs>
                <w:tab w:val="clear" w:pos="720"/>
                <w:tab w:val="left" w:pos="82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6. Раздел "Данные о нахождении мест (площадок) накопления твердых коммунальных отходов" содержит сведения об адресе и (или) географических координатах мест (площадок) накопления твердых коммунальных отходов, а также схему размещения мест (площадок)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Схема размещения мест (площадок) накопления твердых коммунальных отходов отражает данные о нахождении мест (площадок) накопления твердых коммунальных отходов на карте в масштабе 1:2000.</w:t>
            </w:r>
          </w:p>
          <w:p>
            <w:pPr>
              <w:pStyle w:val="Normal"/>
              <w:widowControl/>
              <w:tabs>
                <w:tab w:val="clear" w:pos="720"/>
                <w:tab w:val="left" w:pos="675" w:leader="none"/>
                <w:tab w:val="left" w:pos="94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7. Раздел "Данные о технических характеристиках мест (площадок) накопления твердых коммунальных отходов" содержит сведения об используемом покрытии, площади, количестве размещенных и планируемых к размещению контейнеров, и бункеров с указанием их объема.</w:t>
            </w:r>
          </w:p>
          <w:p>
            <w:pPr>
              <w:pStyle w:val="Normal"/>
              <w:widowControl/>
              <w:tabs>
                <w:tab w:val="clear" w:pos="720"/>
              </w:tabs>
              <w:bidi w:val="0"/>
              <w:ind w:left="0" w:right="0" w:hanging="0"/>
              <w:rPr/>
            </w:pPr>
            <w:r>
              <w:rPr>
                <w:rFonts w:cs="Arial" w:ascii="Arial" w:hAnsi="Arial"/>
                <w:color w:val="000000"/>
                <w:sz w:val="20"/>
                <w:szCs w:val="20"/>
              </w:rPr>
              <w:t>Информация о размещенных и планируемых к размещению контейнерах, и бункерах с указанием их объема формируется на основании информации, предоставляемой региональным оператором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Информация о планируемых к размещению контейнерах определяется комиссией (уполномоченным органом) с учетом предложений регионального оператора по обращению с твердыми коммунальными отходами, в зоне деятельности которого размещаются места (площадки) накопления твердых коммунальных отходов.</w:t>
            </w:r>
          </w:p>
          <w:p>
            <w:pPr>
              <w:pStyle w:val="Normal"/>
              <w:widowControl/>
              <w:tabs>
                <w:tab w:val="clear" w:pos="720"/>
                <w:tab w:val="left" w:pos="780" w:leader="none"/>
                <w:tab w:val="left" w:pos="100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8. Раздел "Данные о собственниках мест (площадок) накопления твердых коммунальных отходов" содержит сведения:</w:t>
            </w:r>
          </w:p>
          <w:p>
            <w:pPr>
              <w:pStyle w:val="Normal"/>
              <w:widowControl/>
              <w:tabs>
                <w:tab w:val="clear" w:pos="720"/>
              </w:tabs>
              <w:bidi w:val="0"/>
              <w:ind w:left="0" w:right="0" w:hanging="0"/>
              <w:rPr/>
            </w:pPr>
            <w:r>
              <w:rPr>
                <w:rFonts w:cs="Arial" w:ascii="Arial" w:hAnsi="Arial"/>
                <w:color w:val="000000"/>
                <w:sz w:val="20"/>
                <w:szCs w:val="20"/>
              </w:rPr>
              <w:t>- для юридических лиц, в том числе органов государственной власти и местного самоуправления,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pPr>
              <w:pStyle w:val="Normal"/>
              <w:widowControl/>
              <w:tabs>
                <w:tab w:val="clear" w:pos="720"/>
              </w:tabs>
              <w:bidi w:val="0"/>
              <w:ind w:left="0" w:right="0" w:hanging="0"/>
              <w:rPr/>
            </w:pPr>
            <w:r>
              <w:rPr>
                <w:rFonts w:cs="Arial" w:ascii="Arial" w:hAnsi="Arial"/>
                <w:color w:val="000000"/>
                <w:sz w:val="20"/>
                <w:szCs w:val="20"/>
              </w:rPr>
              <w:t>- для индивидуальных предпринимателей - фамилия, имя, отчество,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pPr>
              <w:pStyle w:val="Normal"/>
              <w:widowControl/>
              <w:tabs>
                <w:tab w:val="clear" w:pos="720"/>
              </w:tabs>
              <w:bidi w:val="0"/>
              <w:ind w:left="0" w:right="0" w:hanging="0"/>
              <w:rPr/>
            </w:pPr>
            <w:r>
              <w:rPr>
                <w:rFonts w:cs="Arial" w:ascii="Arial" w:hAnsi="Arial"/>
                <w:color w:val="000000"/>
                <w:sz w:val="20"/>
                <w:szCs w:val="20"/>
              </w:rPr>
              <w:t>-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pPr>
              <w:pStyle w:val="Normal"/>
              <w:widowControl/>
              <w:tabs>
                <w:tab w:val="clear" w:pos="720"/>
                <w:tab w:val="left" w:pos="85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9. Раздел "Данные об источниках образования твердых коммунальных отходов, которые складируются в местах (на площадках) накопления твердых коммунальных отходов" содержит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pPr>
              <w:pStyle w:val="Normal"/>
              <w:widowControl/>
              <w:tabs>
                <w:tab w:val="clear" w:pos="720"/>
                <w:tab w:val="left" w:pos="675" w:leader="none"/>
                <w:tab w:val="left" w:pos="96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10. В случае если место (площадка) накопления твердых коммунальных отходов создано Администрацией МО Старополтавское сельское поселение в соответствии с пунктом 1 раздела 2 настоящих Правил, сведения о таком месте (площадке) накопления твердых коммунальных отходов подлежат включению комиссией (уполномоченным органом) в реестр в срок не позднее 3 рабочих дней со дня принятия постановления о его создании.</w:t>
            </w:r>
          </w:p>
          <w:p>
            <w:pPr>
              <w:pStyle w:val="Normal"/>
              <w:widowControl/>
              <w:tabs>
                <w:tab w:val="clear" w:pos="720"/>
                <w:tab w:val="left" w:pos="570" w:leader="none"/>
                <w:tab w:val="left" w:pos="79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11. В случае если место (площадка) накопления твердых коммунальных отходов создано заявителем, он обязан обратиться в комиссию (уполномоченный орган) с заявкой о включении сведений о месте (площадке) накопления твердых коммунальных отходов в реестр не позднее 3 рабочих дней со дня начала его использования.</w:t>
            </w:r>
          </w:p>
          <w:p>
            <w:pPr>
              <w:pStyle w:val="Normal"/>
              <w:widowControl/>
              <w:tabs>
                <w:tab w:val="clear" w:pos="720"/>
                <w:tab w:val="left" w:pos="66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12. Заявитель направляет в комиссию (уполномоченный орган) заявку о включении сведений о месте (площадке) накопления твердых коммунальных отходов в реестр по установленной форме.</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13. Рассмотрение заявки о включении сведений о месте (площадке) накопления твердых коммунальных отходов в реестр осуществляется комиссией (уполномоченным органом) в течение 10 рабочих дней со дня ее получения.</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14. По результатам рассмотрения заявки о включении сведений о месте (площадке) накопления твердых коммунальных отходов в реестр комиссия (уполномоченный орган) принимает решение о включении сведений о месте (площадке) накопления твердых коммунальных отходов в реестр или об отказе во включении таких сведений в реестр.</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15. Решение об отказе во включении сведений о месте (площадке) накопления твердых коммунальных отходов в реестр принимается в следующих случаях:</w:t>
            </w:r>
          </w:p>
          <w:p>
            <w:pPr>
              <w:pStyle w:val="Normal"/>
              <w:widowControl/>
              <w:tabs>
                <w:tab w:val="clear" w:pos="720"/>
              </w:tabs>
              <w:bidi w:val="0"/>
              <w:ind w:left="0" w:right="0" w:hanging="0"/>
              <w:rPr/>
            </w:pPr>
            <w:r>
              <w:rPr>
                <w:rFonts w:cs="Arial" w:ascii="Arial" w:hAnsi="Arial"/>
                <w:color w:val="000000"/>
                <w:sz w:val="20"/>
                <w:szCs w:val="20"/>
              </w:rPr>
              <w:t>а) несоответствие заявки о включении сведений о месте (площадке) накопления твердых коммунальных отходов в реестр установленной форме;</w:t>
            </w:r>
          </w:p>
          <w:p>
            <w:pPr>
              <w:pStyle w:val="Normal"/>
              <w:widowControl/>
              <w:tabs>
                <w:tab w:val="clear" w:pos="720"/>
              </w:tabs>
              <w:bidi w:val="0"/>
              <w:ind w:left="0" w:right="0" w:hanging="0"/>
              <w:rPr/>
            </w:pPr>
            <w:r>
              <w:rPr>
                <w:rFonts w:cs="Arial" w:ascii="Arial" w:hAnsi="Arial"/>
                <w:color w:val="000000"/>
                <w:sz w:val="20"/>
                <w:szCs w:val="20"/>
              </w:rPr>
              <w:t>б) наличие в заявке о включении сведений о месте (площадке) накопления твердых коммунальных отходов в реестр недостоверной информации;</w:t>
            </w:r>
          </w:p>
          <w:p>
            <w:pPr>
              <w:pStyle w:val="Normal"/>
              <w:widowControl/>
              <w:tabs>
                <w:tab w:val="clear" w:pos="720"/>
              </w:tabs>
              <w:bidi w:val="0"/>
              <w:ind w:left="0" w:right="0" w:hanging="0"/>
              <w:rPr/>
            </w:pPr>
            <w:r>
              <w:rPr>
                <w:rFonts w:cs="Arial" w:ascii="Arial" w:hAnsi="Arial"/>
                <w:color w:val="000000"/>
                <w:sz w:val="20"/>
                <w:szCs w:val="20"/>
              </w:rPr>
              <w:t>в) отсутствие согласования с комиссией (уполномоченным органом) создания места (площадки) накопления твердых коммунальных отходов.</w:t>
            </w:r>
          </w:p>
          <w:p>
            <w:pPr>
              <w:pStyle w:val="Normal"/>
              <w:widowControl/>
              <w:tabs>
                <w:tab w:val="clear" w:pos="720"/>
                <w:tab w:val="left" w:pos="1065"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16. В решении об отказе во включении сведений о месте (площадке) накопления твердых коммунальных отходов в реестр в обязательном порядке указывается основание такого отказа.</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17. Комиссия (уполномоченный орган) уведомляет заявителя о принятом решении в течение 3 рабочих дней со дня его принятия.</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18. После устранения основания отказа, заявитель вправе повторно обратиться в комиссию (уполномоченный орган) с заявкой о включении сведений о месте (площадке) накопления твердых коммунальных отходов в реестр. Заявка, поступившая в комиссию (уполномоченный орган) повторно, рассматривается в порядке и сроки, которые установлены пунктами 2 - 7 раздела 3 настоящих Правил.</w:t>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19. Заявитель обязан сообщать в комиссию (уполномоченный орган) о любых изменениях сведений, содержащихся в реестре, в срок не позднее 5 рабочих дней со дня наступления таких изменений путем направления соответствующего извещения на бумажном носителе.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Приложение 2</w:t>
            </w:r>
          </w:p>
          <w:p>
            <w:pPr>
              <w:pStyle w:val="Normal"/>
              <w:widowControl/>
              <w:tabs>
                <w:tab w:val="clear" w:pos="720"/>
              </w:tabs>
              <w:bidi w:val="0"/>
              <w:ind w:left="0" w:right="0" w:hanging="0"/>
              <w:jc w:val="right"/>
              <w:rPr/>
            </w:pPr>
            <w:r>
              <w:rPr>
                <w:rFonts w:cs="Arial" w:ascii="Arial" w:hAnsi="Arial"/>
                <w:color w:val="000000"/>
                <w:sz w:val="20"/>
                <w:szCs w:val="20"/>
              </w:rPr>
              <w:t>к постановлению администрации</w:t>
            </w:r>
          </w:p>
          <w:p>
            <w:pPr>
              <w:pStyle w:val="Normal"/>
              <w:widowControl/>
              <w:tabs>
                <w:tab w:val="clear" w:pos="720"/>
              </w:tabs>
              <w:bidi w:val="0"/>
              <w:ind w:left="0" w:right="0" w:hanging="0"/>
              <w:jc w:val="right"/>
              <w:rPr/>
            </w:pPr>
            <w:r>
              <w:rPr>
                <w:rFonts w:cs="Arial" w:ascii="Arial" w:hAnsi="Arial"/>
                <w:color w:val="000000"/>
                <w:sz w:val="20"/>
                <w:szCs w:val="20"/>
              </w:rPr>
              <w:t>Старополтавского сельского поселения</w:t>
            </w:r>
          </w:p>
          <w:p>
            <w:pPr>
              <w:pStyle w:val="Normal"/>
              <w:widowControl/>
              <w:tabs>
                <w:tab w:val="clear" w:pos="720"/>
              </w:tabs>
              <w:bidi w:val="0"/>
              <w:ind w:left="0" w:right="0" w:hanging="0"/>
              <w:jc w:val="right"/>
              <w:rPr/>
            </w:pPr>
            <w:r>
              <w:rPr>
                <w:rFonts w:cs="Arial" w:ascii="Arial" w:hAnsi="Arial"/>
                <w:color w:val="000000"/>
                <w:sz w:val="20"/>
                <w:szCs w:val="20"/>
              </w:rPr>
              <w:t>от 01.07.2019 г. №68</w:t>
            </w:r>
          </w:p>
          <w:p>
            <w:pPr>
              <w:pStyle w:val="Normal"/>
              <w:widowControl/>
              <w:tabs>
                <w:tab w:val="clear" w:pos="720"/>
              </w:tabs>
              <w:bidi w:val="0"/>
              <w:ind w:left="0" w:right="0" w:hanging="0"/>
              <w:jc w:val="center"/>
              <w:rPr>
                <w:rFonts w:ascii="Arial" w:hAnsi="Arial" w:cs="Arial"/>
                <w:b/>
                <w:b/>
                <w:color w:val="000000"/>
                <w:sz w:val="20"/>
                <w:szCs w:val="20"/>
              </w:rPr>
            </w:pPr>
            <w:r>
              <w:rPr>
                <w:rFonts w:cs="Arial" w:ascii="Arial" w:hAnsi="Arial"/>
                <w:b/>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Состав комиссии (уполномоченного органа) по рассмотрению заявок,</w:t>
            </w:r>
          </w:p>
          <w:p>
            <w:pPr>
              <w:pStyle w:val="Normal"/>
              <w:widowControl/>
              <w:tabs>
                <w:tab w:val="clear" w:pos="720"/>
              </w:tabs>
              <w:bidi w:val="0"/>
              <w:ind w:left="0" w:right="0" w:hanging="0"/>
              <w:jc w:val="center"/>
              <w:rPr/>
            </w:pPr>
            <w:r>
              <w:rPr>
                <w:rFonts w:cs="Arial" w:ascii="Arial" w:hAnsi="Arial"/>
                <w:b/>
                <w:color w:val="000000"/>
                <w:sz w:val="20"/>
                <w:szCs w:val="20"/>
              </w:rPr>
              <w:t>принятию решений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tbl>
            <w:tblPr>
              <w:tblW w:w="9545" w:type="dxa"/>
              <w:jc w:val="left"/>
              <w:tblInd w:w="8" w:type="dxa"/>
              <w:tblCellMar>
                <w:top w:w="15" w:type="dxa"/>
                <w:left w:w="15" w:type="dxa"/>
                <w:bottom w:w="15" w:type="dxa"/>
                <w:right w:w="15" w:type="dxa"/>
              </w:tblCellMar>
            </w:tblPr>
            <w:tblGrid>
              <w:gridCol w:w="650"/>
              <w:gridCol w:w="1903"/>
              <w:gridCol w:w="6992"/>
            </w:tblGrid>
            <w:tr>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b/>
                      <w:color w:val="000000"/>
                      <w:sz w:val="20"/>
                      <w:szCs w:val="20"/>
                    </w:rPr>
                    <w:t xml:space="preserve">№ </w:t>
                  </w:r>
                  <w:r>
                    <w:rPr>
                      <w:rFonts w:cs="Arial" w:ascii="Arial" w:hAnsi="Arial"/>
                      <w:b/>
                      <w:color w:val="000000"/>
                      <w:sz w:val="20"/>
                      <w:szCs w:val="20"/>
                    </w:rPr>
                    <w:t>п/п</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b/>
                      <w:color w:val="000000"/>
                      <w:sz w:val="20"/>
                      <w:szCs w:val="20"/>
                    </w:rPr>
                    <w:t>Ф.И.О.</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b/>
                      <w:color w:val="000000"/>
                      <w:sz w:val="20"/>
                      <w:szCs w:val="20"/>
                    </w:rPr>
                    <w:t>Занимаемая должность</w:t>
                  </w:r>
                </w:p>
              </w:tc>
            </w:tr>
            <w:tr>
              <w:trPr>
                <w:trHeight w:val="818"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1</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color w:val="000000"/>
                      <w:sz w:val="20"/>
                      <w:szCs w:val="20"/>
                    </w:rPr>
                    <w:t>Меденцов В.П.</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color w:val="000000"/>
                      <w:sz w:val="20"/>
                      <w:szCs w:val="20"/>
                    </w:rPr>
                    <w:t>заместитель главы Старополтавского сельского поселения по благоустройству и ЖКХ - председатель Комиссии</w:t>
                  </w:r>
                </w:p>
              </w:tc>
            </w:tr>
            <w:tr>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2</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color w:val="000000"/>
                      <w:sz w:val="20"/>
                      <w:szCs w:val="20"/>
                    </w:rPr>
                    <w:t>Красников Е.С.</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spacing w:before="209" w:after="209"/>
                    <w:ind w:left="0" w:right="0" w:hanging="0"/>
                    <w:jc w:val="center"/>
                    <w:rPr/>
                  </w:pPr>
                  <w:r>
                    <w:rPr>
                      <w:rFonts w:cs="Arial" w:ascii="Arial" w:hAnsi="Arial"/>
                      <w:color w:val="000000"/>
                      <w:sz w:val="20"/>
                      <w:szCs w:val="20"/>
                    </w:rPr>
                    <w:t xml:space="preserve">специалист 2-ой категории администрации Старополтавского сельского поселения по юридическим и жилищным вопросам, по МП, ФК и С – заместитель председателя Комиссии </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3</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Смирнова Н.В.</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 xml:space="preserve">специалист 2-ой категории администрации Старополтавского сельского поселения по первичному воинскому учету – секретарь Комиссии </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4</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Данилко В.В.</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председатель Совета ТОС «Ивушки»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5</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Дьяченко А.В.</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 xml:space="preserve">депутат сельской Думы – член комиссии (по согласованию) </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6</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Штриккер А.А.</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председатель Правления Старополтавского ПЗПО, депутат сельской Думы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7</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 xml:space="preserve">Абулькина У.Р. </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ИП, депутат сельской Думы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8</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Бут А.А.</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начальник ЛТЦ Старополтавского района, депутат сельской Думы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9</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Капинос Е.Н.</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 xml:space="preserve">ведущий специалист отдела по строительству и ЖКХ администрации Старополтавского муниципального района – член Комиссии (по согласованию) </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10</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Бескоровайнова А.В.</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руководитель РОСПОТРЕБНАДЗОРА в Палласовском и Старополтавском районах Волгоградской области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11</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Шамсутдинов А.Ю.</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 xml:space="preserve">начальник ОАО ВОЭ Заволжские межрайонные электрические сети – член комиссии (по согласованию) </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12</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Кирвалидзе И.М.</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Начальник МП «Водоканал» - член Комиссии (по согласованию)</w:t>
                  </w:r>
                </w:p>
              </w:tc>
            </w:tr>
            <w:tr>
              <w:trPr>
                <w:trHeight w:val="552" w:hRule="atLeast"/>
              </w:trPr>
              <w:tc>
                <w:tcPr>
                  <w:tcW w:w="650"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color w:val="000000"/>
                      <w:sz w:val="20"/>
                      <w:szCs w:val="20"/>
                    </w:rPr>
                    <w:t>13</w:t>
                  </w:r>
                </w:p>
              </w:tc>
              <w:tc>
                <w:tcPr>
                  <w:tcW w:w="1903"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0" w:right="0" w:hanging="0"/>
                    <w:jc w:val="center"/>
                    <w:rPr/>
                  </w:pPr>
                  <w:r>
                    <w:rPr>
                      <w:rFonts w:cs="Arial" w:ascii="Arial" w:hAnsi="Arial"/>
                      <w:sz w:val="20"/>
                      <w:szCs w:val="20"/>
                    </w:rPr>
                    <w:t>Литвинов А.В.</w:t>
                  </w:r>
                </w:p>
              </w:tc>
              <w:tc>
                <w:tcPr>
                  <w:tcW w:w="6992"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tabs>
                      <w:tab w:val="clear" w:pos="720"/>
                    </w:tabs>
                    <w:bidi w:val="0"/>
                    <w:ind w:left="435" w:right="0" w:hanging="0"/>
                    <w:jc w:val="center"/>
                    <w:rPr/>
                  </w:pPr>
                  <w:r>
                    <w:rPr>
                      <w:rFonts w:cs="Arial" w:ascii="Arial" w:hAnsi="Arial"/>
                      <w:color w:val="000000"/>
                      <w:sz w:val="20"/>
                      <w:szCs w:val="20"/>
                    </w:rPr>
                    <w:t>Директор филиала ООО «Газпром газораспределение Волгоград в г.Палласовке» - член комиссии (по согласованию)</w:t>
                  </w:r>
                </w:p>
              </w:tc>
            </w:tr>
          </w:tbl>
          <w:p>
            <w:pPr>
              <w:pStyle w:val="Normal"/>
              <w:widowControl/>
              <w:tabs>
                <w:tab w:val="clear" w:pos="720"/>
              </w:tabs>
              <w:bidi w:val="0"/>
              <w:ind w:left="0" w:right="0" w:hanging="0"/>
              <w:jc w:val="right"/>
              <w:rPr/>
            </w:pPr>
            <w:r>
              <w:rPr>
                <w:rFonts w:cs="Arial" w:ascii="Arial" w:hAnsi="Arial"/>
                <w:color w:val="000000"/>
                <w:sz w:val="20"/>
                <w:szCs w:val="20"/>
              </w:rPr>
              <w:t>Приложение 3</w:t>
            </w:r>
          </w:p>
          <w:p>
            <w:pPr>
              <w:pStyle w:val="Normal"/>
              <w:widowControl/>
              <w:tabs>
                <w:tab w:val="clear" w:pos="720"/>
              </w:tabs>
              <w:bidi w:val="0"/>
              <w:ind w:left="0" w:right="0" w:hanging="0"/>
              <w:jc w:val="right"/>
              <w:rPr/>
            </w:pPr>
            <w:r>
              <w:rPr>
                <w:rFonts w:cs="Arial" w:ascii="Arial" w:hAnsi="Arial"/>
                <w:color w:val="000000"/>
                <w:sz w:val="20"/>
                <w:szCs w:val="20"/>
              </w:rPr>
              <w:t>к постановлению администрации</w:t>
            </w:r>
          </w:p>
          <w:p>
            <w:pPr>
              <w:pStyle w:val="Normal"/>
              <w:widowControl/>
              <w:tabs>
                <w:tab w:val="clear" w:pos="720"/>
              </w:tabs>
              <w:bidi w:val="0"/>
              <w:ind w:left="0" w:right="0" w:hanging="0"/>
              <w:jc w:val="right"/>
              <w:rPr/>
            </w:pPr>
            <w:r>
              <w:rPr>
                <w:rFonts w:cs="Arial" w:ascii="Arial" w:hAnsi="Arial"/>
                <w:color w:val="000000"/>
                <w:sz w:val="20"/>
                <w:szCs w:val="20"/>
              </w:rPr>
              <w:t>Старополтавского сельского поселения</w:t>
            </w:r>
          </w:p>
          <w:p>
            <w:pPr>
              <w:pStyle w:val="Normal"/>
              <w:widowControl/>
              <w:tabs>
                <w:tab w:val="clear" w:pos="720"/>
              </w:tabs>
              <w:bidi w:val="0"/>
              <w:ind w:left="0" w:right="0" w:hanging="0"/>
              <w:jc w:val="right"/>
              <w:rPr/>
            </w:pPr>
            <w:r>
              <w:rPr>
                <w:rFonts w:cs="Arial" w:ascii="Arial" w:hAnsi="Arial"/>
                <w:color w:val="000000"/>
                <w:sz w:val="20"/>
                <w:szCs w:val="20"/>
              </w:rPr>
              <w:t>от 01.07.2019 г. №68</w:t>
            </w:r>
          </w:p>
          <w:p>
            <w:pPr>
              <w:pStyle w:val="Normal"/>
              <w:widowControl/>
              <w:tabs>
                <w:tab w:val="clear" w:pos="720"/>
              </w:tabs>
              <w:bidi w:val="0"/>
              <w:ind w:left="0" w:right="0" w:hanging="0"/>
              <w:jc w:val="center"/>
              <w:rPr/>
            </w:pPr>
            <w:r>
              <w:rPr>
                <w:rFonts w:cs="Arial" w:ascii="Arial" w:hAnsi="Arial"/>
                <w:b/>
                <w:color w:val="000000"/>
                <w:sz w:val="20"/>
                <w:szCs w:val="20"/>
              </w:rPr>
              <w:t>Положение</w:t>
            </w:r>
          </w:p>
          <w:p>
            <w:pPr>
              <w:pStyle w:val="Normal"/>
              <w:widowControl/>
              <w:tabs>
                <w:tab w:val="clear" w:pos="720"/>
              </w:tabs>
              <w:bidi w:val="0"/>
              <w:ind w:left="0" w:right="0" w:hanging="0"/>
              <w:jc w:val="center"/>
              <w:rPr/>
            </w:pPr>
            <w:r>
              <w:rPr>
                <w:rFonts w:cs="Arial" w:ascii="Arial" w:hAnsi="Arial"/>
                <w:b/>
                <w:color w:val="000000"/>
                <w:sz w:val="20"/>
                <w:szCs w:val="20"/>
              </w:rPr>
              <w:t>о комиссии (уполномоченного органа) по рассмотрению заявок,</w:t>
            </w:r>
          </w:p>
          <w:p>
            <w:pPr>
              <w:pStyle w:val="Normal"/>
              <w:widowControl/>
              <w:tabs>
                <w:tab w:val="clear" w:pos="720"/>
              </w:tabs>
              <w:bidi w:val="0"/>
              <w:ind w:left="0" w:right="0" w:hanging="0"/>
              <w:jc w:val="center"/>
              <w:rPr/>
            </w:pPr>
            <w:r>
              <w:rPr>
                <w:rFonts w:cs="Arial" w:ascii="Arial" w:hAnsi="Arial"/>
                <w:b/>
                <w:color w:val="000000"/>
                <w:sz w:val="20"/>
                <w:szCs w:val="20"/>
              </w:rPr>
              <w:t>принятия решений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1. Общие положения</w:t>
            </w:r>
          </w:p>
          <w:p>
            <w:pPr>
              <w:pStyle w:val="Normal"/>
              <w:widowControl/>
              <w:tabs>
                <w:tab w:val="clear" w:pos="720"/>
              </w:tabs>
              <w:bidi w:val="0"/>
              <w:ind w:left="0" w:right="0" w:hanging="0"/>
              <w:rPr/>
            </w:pPr>
            <w:r>
              <w:rPr>
                <w:rFonts w:cs="Arial" w:ascii="Arial" w:hAnsi="Arial"/>
                <w:color w:val="000000"/>
                <w:sz w:val="20"/>
                <w:szCs w:val="20"/>
              </w:rPr>
              <w:tab/>
              <w:t>1.1. Комиссия (уполномоченный орган) по рассмотрению заявок, принятия решений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МО Старополтавское сельское поселение (далее по тексту - уполномоченный орган) является постоянно действующим коллегиальным органом для рассмотрения заявок, принятия решений о создании мест (площадок) накопления твёрдых коммунальных отходов и включение их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ab/>
              <w:t>1.2. В своей деятельности комиссия (уполномоченный орган) руководствуется Федеральным законом от 06.10.2003 N 131-ФЗ "Об общих принципах организации местного самоуправления в Российской Федерации", Федеральным законом от 24.06.1998 N 89-ФЗ "Об отходах производства и потребления", Федеральным законом от 27.07.2006 N 152-ФЗ "О персональных данных", "СанПиН 42-128-4690-88. Санитарные правила содержания территорий населенных мест", постановлением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2. Цели, задачи и функции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2.1. Комиссия (уполномоченный орган) создается с целью рассмотрения заявок от заявителей, принятия решений о согласовании создания мест (площадок) накопления твёрдых коммунальных отходов и включение их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2.2. Комиссия (уполномоченный орган) в соответствии с возложенными на него задачами выполняет следующие функции:</w:t>
            </w:r>
          </w:p>
          <w:p>
            <w:pPr>
              <w:pStyle w:val="Normal"/>
              <w:widowControl/>
              <w:tabs>
                <w:tab w:val="clear" w:pos="720"/>
              </w:tabs>
              <w:bidi w:val="0"/>
              <w:ind w:left="0" w:right="0" w:hanging="0"/>
              <w:rPr/>
            </w:pPr>
            <w:r>
              <w:rPr>
                <w:rFonts w:cs="Arial" w:ascii="Arial" w:hAnsi="Arial"/>
                <w:color w:val="000000"/>
                <w:sz w:val="20"/>
                <w:szCs w:val="20"/>
              </w:rPr>
              <w:t>- рассмотрение заявок от заявителей о согласовании создания места (площадки) накопления твердых коммунальных отходов на территории МО СП «Спиридоновка» по установленной форме;</w:t>
            </w:r>
          </w:p>
          <w:p>
            <w:pPr>
              <w:pStyle w:val="Normal"/>
              <w:widowControl/>
              <w:tabs>
                <w:tab w:val="clear" w:pos="720"/>
              </w:tabs>
              <w:bidi w:val="0"/>
              <w:ind w:left="0" w:right="0" w:hanging="0"/>
              <w:rPr/>
            </w:pPr>
            <w:r>
              <w:rPr>
                <w:rFonts w:cs="Arial" w:ascii="Arial" w:hAnsi="Arial"/>
                <w:color w:val="000000"/>
                <w:sz w:val="20"/>
                <w:szCs w:val="20"/>
              </w:rPr>
              <w:t>- рассмотрение заявок от заявителей по включению сведений о месте (площадке) накопления твердых коммунальных отходов в реестр мест (площадок) накопления твердых коммунальных отходов на территории МО СП «Спиридоновка» по установленной форме;</w:t>
            </w:r>
          </w:p>
          <w:p>
            <w:pPr>
              <w:pStyle w:val="Normal"/>
              <w:widowControl/>
              <w:tabs>
                <w:tab w:val="clear" w:pos="720"/>
              </w:tabs>
              <w:bidi w:val="0"/>
              <w:ind w:left="0" w:right="0" w:hanging="0"/>
              <w:rPr/>
            </w:pPr>
            <w:r>
              <w:rPr>
                <w:rFonts w:cs="Arial" w:ascii="Arial" w:hAnsi="Arial"/>
                <w:color w:val="000000"/>
                <w:sz w:val="20"/>
                <w:szCs w:val="20"/>
              </w:rPr>
              <w:t>- принятия решений о создании мест (площадок) накопления твёрдых коммунальных отходов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 включение мест (площадок) накопления твёрдых коммунальных отходов в реестр мест (площадок) накопления твердых коммунальных отходов на территории МО Старополтавское сельское поселение .</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b/>
                <w:color w:val="000000"/>
                <w:sz w:val="20"/>
                <w:szCs w:val="20"/>
              </w:rPr>
              <w:t>3. Организация работы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3.1. Положение о комиссии (уполномоченном органе), численный и персональный состав утверждается и изменяется постановлением Администрации.</w:t>
            </w:r>
          </w:p>
          <w:p>
            <w:pPr>
              <w:pStyle w:val="Normal"/>
              <w:widowControl/>
              <w:tabs>
                <w:tab w:val="clear" w:pos="720"/>
              </w:tabs>
              <w:bidi w:val="0"/>
              <w:ind w:left="0" w:right="0" w:hanging="0"/>
              <w:rPr/>
            </w:pPr>
            <w:r>
              <w:rPr>
                <w:rFonts w:cs="Arial" w:ascii="Arial" w:hAnsi="Arial"/>
                <w:color w:val="000000"/>
                <w:sz w:val="20"/>
                <w:szCs w:val="20"/>
              </w:rPr>
              <w:t>Комиссия (уполномоченный орган) состоит из председателя, секретаря и членов комиссии.</w:t>
            </w:r>
          </w:p>
          <w:p>
            <w:pPr>
              <w:pStyle w:val="Normal"/>
              <w:widowControl/>
              <w:tabs>
                <w:tab w:val="clear" w:pos="720"/>
              </w:tabs>
              <w:bidi w:val="0"/>
              <w:ind w:left="0" w:right="0" w:hanging="0"/>
              <w:rPr/>
            </w:pPr>
            <w:r>
              <w:rPr>
                <w:rFonts w:cs="Arial" w:ascii="Arial" w:hAnsi="Arial"/>
                <w:color w:val="000000"/>
                <w:sz w:val="20"/>
                <w:szCs w:val="20"/>
              </w:rPr>
              <w:t>3.2. Состав комиссии (уполномоченного органа) должен исключать возможность возникновения конфликта интересов, который мог бы повлиять на принимаемые решения.</w:t>
            </w:r>
          </w:p>
          <w:p>
            <w:pPr>
              <w:pStyle w:val="Normal"/>
              <w:widowControl/>
              <w:tabs>
                <w:tab w:val="clear" w:pos="720"/>
              </w:tabs>
              <w:bidi w:val="0"/>
              <w:ind w:left="0" w:right="0" w:hanging="0"/>
              <w:rPr/>
            </w:pPr>
            <w:r>
              <w:rPr>
                <w:rFonts w:cs="Arial" w:ascii="Arial" w:hAnsi="Arial"/>
                <w:color w:val="000000"/>
                <w:sz w:val="20"/>
                <w:szCs w:val="20"/>
              </w:rPr>
              <w:t>3.3. Заседания комиссии (уполномоченного органа) проводятся по мере необходимости.</w:t>
            </w:r>
          </w:p>
          <w:p>
            <w:pPr>
              <w:pStyle w:val="Normal"/>
              <w:widowControl/>
              <w:tabs>
                <w:tab w:val="clear" w:pos="720"/>
              </w:tabs>
              <w:bidi w:val="0"/>
              <w:ind w:left="0" w:right="0" w:hanging="0"/>
              <w:rPr/>
            </w:pPr>
            <w:r>
              <w:rPr>
                <w:rFonts w:cs="Arial" w:ascii="Arial" w:hAnsi="Arial"/>
                <w:color w:val="000000"/>
                <w:sz w:val="20"/>
                <w:szCs w:val="20"/>
              </w:rPr>
              <w:t>3.4. Комиссия (уполномоченный орган) в праве в соответствии с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 :</w:t>
            </w:r>
          </w:p>
          <w:p>
            <w:pPr>
              <w:pStyle w:val="Normal"/>
              <w:widowControl/>
              <w:tabs>
                <w:tab w:val="clear" w:pos="720"/>
              </w:tabs>
              <w:bidi w:val="0"/>
              <w:ind w:left="0" w:right="0" w:hanging="0"/>
              <w:rPr/>
            </w:pPr>
            <w:r>
              <w:rPr>
                <w:rFonts w:cs="Arial" w:ascii="Arial" w:hAnsi="Arial"/>
                <w:color w:val="000000"/>
                <w:sz w:val="20"/>
                <w:szCs w:val="20"/>
              </w:rPr>
              <w:t>3.4.1 рассматривать:</w:t>
            </w:r>
          </w:p>
          <w:p>
            <w:pPr>
              <w:pStyle w:val="Normal"/>
              <w:widowControl/>
              <w:tabs>
                <w:tab w:val="clear" w:pos="720"/>
              </w:tabs>
              <w:bidi w:val="0"/>
              <w:ind w:left="0" w:right="0" w:hanging="0"/>
              <w:rPr/>
            </w:pPr>
            <w:r>
              <w:rPr>
                <w:rFonts w:cs="Arial" w:ascii="Arial" w:hAnsi="Arial"/>
                <w:color w:val="000000"/>
                <w:sz w:val="20"/>
                <w:szCs w:val="20"/>
              </w:rPr>
              <w:t>- заявки о согласовании создания места (площадки) накопления твердых коммунальных отходов на территории МО Старополтавское сельское поселение ,</w:t>
            </w:r>
          </w:p>
          <w:p>
            <w:pPr>
              <w:pStyle w:val="Normal"/>
              <w:widowControl/>
              <w:tabs>
                <w:tab w:val="clear" w:pos="720"/>
              </w:tabs>
              <w:bidi w:val="0"/>
              <w:ind w:left="0" w:right="0" w:hanging="0"/>
              <w:rPr/>
            </w:pPr>
            <w:r>
              <w:rPr>
                <w:rFonts w:cs="Arial" w:ascii="Arial" w:hAnsi="Arial"/>
                <w:color w:val="000000"/>
                <w:sz w:val="20"/>
                <w:szCs w:val="20"/>
              </w:rPr>
              <w:t>- заявки 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3.4.2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вправе запрашивать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уполномоченный орган;</w:t>
            </w:r>
          </w:p>
          <w:p>
            <w:pPr>
              <w:pStyle w:val="Normal"/>
              <w:widowControl/>
              <w:tabs>
                <w:tab w:val="clear" w:pos="720"/>
              </w:tabs>
              <w:bidi w:val="0"/>
              <w:ind w:left="0" w:right="0" w:hanging="0"/>
              <w:rPr/>
            </w:pPr>
            <w:r>
              <w:rPr>
                <w:rFonts w:cs="Arial" w:ascii="Arial" w:hAnsi="Arial"/>
                <w:color w:val="000000"/>
                <w:sz w:val="20"/>
                <w:szCs w:val="20"/>
              </w:rPr>
              <w:t>3.4.3 принимать решение об отказе в согласовании создания места (площадки)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3.4.4 принимать решение об отказе во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МО Старополтавское сельское поселение .</w:t>
            </w:r>
          </w:p>
          <w:p>
            <w:pPr>
              <w:pStyle w:val="Normal"/>
              <w:widowControl/>
              <w:tabs>
                <w:tab w:val="clear" w:pos="720"/>
              </w:tabs>
              <w:bidi w:val="0"/>
              <w:ind w:left="0" w:right="0" w:hanging="0"/>
              <w:rPr/>
            </w:pPr>
            <w:r>
              <w:rPr>
                <w:rFonts w:cs="Arial" w:ascii="Arial" w:hAnsi="Arial"/>
                <w:color w:val="000000"/>
                <w:sz w:val="20"/>
                <w:szCs w:val="20"/>
              </w:rPr>
              <w:t>3.5. Решение об отказе в согласовании создания места (площадки) накопления твердых коммунальных отходов на территории МО Старополтавское сельское поселение являются:</w:t>
            </w:r>
          </w:p>
          <w:p>
            <w:pPr>
              <w:pStyle w:val="Normal"/>
              <w:widowControl/>
              <w:tabs>
                <w:tab w:val="clear" w:pos="720"/>
              </w:tabs>
              <w:bidi w:val="0"/>
              <w:ind w:left="0" w:right="0" w:hanging="0"/>
              <w:rPr/>
            </w:pPr>
            <w:r>
              <w:rPr>
                <w:rFonts w:cs="Arial" w:ascii="Arial" w:hAnsi="Arial"/>
                <w:color w:val="000000"/>
                <w:sz w:val="20"/>
                <w:szCs w:val="20"/>
              </w:rPr>
              <w:t>а) несоответствие заявки установленной форме;</w:t>
            </w:r>
          </w:p>
          <w:p>
            <w:pPr>
              <w:pStyle w:val="Normal"/>
              <w:widowControl/>
              <w:tabs>
                <w:tab w:val="clear" w:pos="720"/>
              </w:tabs>
              <w:bidi w:val="0"/>
              <w:ind w:left="0" w:right="0" w:hanging="0"/>
              <w:rPr/>
            </w:pPr>
            <w:r>
              <w:rPr>
                <w:rFonts w:cs="Arial" w:ascii="Arial" w:hAnsi="Arial"/>
                <w:color w:val="000000"/>
                <w:sz w:val="20"/>
                <w:szCs w:val="20"/>
              </w:rPr>
              <w:t>б) несоответствие места (площадки) накопления твердых коммунальных отходов требованиям правил благоустройства сельского поселения МО Старополтавское сельское поселение, требованиям законодательства РФ в области санитарно-эпидемиологического благополучия населения, иного законодательства РФ, устанавливающего требования к местам (площадкам)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3.6. Решение об отказе во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МО Старополтавское сельское поселение принимается в следующих случаях:</w:t>
            </w:r>
          </w:p>
          <w:p>
            <w:pPr>
              <w:pStyle w:val="Normal"/>
              <w:widowControl/>
              <w:tabs>
                <w:tab w:val="clear" w:pos="720"/>
              </w:tabs>
              <w:bidi w:val="0"/>
              <w:ind w:left="0" w:right="0" w:hanging="0"/>
              <w:rPr/>
            </w:pPr>
            <w:r>
              <w:rPr>
                <w:rFonts w:cs="Arial" w:ascii="Arial" w:hAnsi="Arial"/>
                <w:color w:val="000000"/>
                <w:sz w:val="20"/>
                <w:szCs w:val="20"/>
              </w:rPr>
              <w:t>а) несоответствие заявки о включении сведений о месте (площадке) накопления твердых коммунальных отходов в реестр установленной форме;</w:t>
            </w:r>
          </w:p>
          <w:p>
            <w:pPr>
              <w:pStyle w:val="Normal"/>
              <w:widowControl/>
              <w:tabs>
                <w:tab w:val="clear" w:pos="720"/>
              </w:tabs>
              <w:bidi w:val="0"/>
              <w:ind w:left="0" w:right="0" w:hanging="0"/>
              <w:rPr/>
            </w:pPr>
            <w:r>
              <w:rPr>
                <w:rFonts w:cs="Arial" w:ascii="Arial" w:hAnsi="Arial"/>
                <w:color w:val="000000"/>
                <w:sz w:val="20"/>
                <w:szCs w:val="20"/>
              </w:rPr>
              <w:t>б) наличие в заявке о включении сведений о месте (площадке) накопления твердых коммунальных отходов в реестр недостоверной информации;</w:t>
            </w:r>
          </w:p>
          <w:p>
            <w:pPr>
              <w:pStyle w:val="Normal"/>
              <w:widowControl/>
              <w:tabs>
                <w:tab w:val="clear" w:pos="720"/>
              </w:tabs>
              <w:bidi w:val="0"/>
              <w:ind w:left="0" w:right="0" w:hanging="0"/>
              <w:rPr/>
            </w:pPr>
            <w:r>
              <w:rPr>
                <w:rFonts w:cs="Arial" w:ascii="Arial" w:hAnsi="Arial"/>
                <w:color w:val="000000"/>
                <w:sz w:val="20"/>
                <w:szCs w:val="20"/>
              </w:rPr>
              <w:t>в) отсутствие согласования с комиссией (уполномоченным органом) создания места (площадки) накопления твердых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3.7. Комиссия (уполномоченный орган) уведомляет заявителя о принятом решении в соответствии с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3.8. Решение комиссии (уполномоченного органа) считается принятым, если за него проголосовало более половины участвующих в заседании членов комиссии.</w:t>
            </w:r>
          </w:p>
          <w:p>
            <w:pPr>
              <w:pStyle w:val="Normal"/>
              <w:widowControl/>
              <w:tabs>
                <w:tab w:val="clear" w:pos="720"/>
              </w:tabs>
              <w:bidi w:val="0"/>
              <w:ind w:left="0" w:right="0" w:hanging="0"/>
              <w:rPr/>
            </w:pPr>
            <w:r>
              <w:rPr>
                <w:rFonts w:cs="Arial" w:ascii="Arial" w:hAnsi="Arial"/>
                <w:color w:val="000000"/>
                <w:sz w:val="20"/>
                <w:szCs w:val="20"/>
              </w:rPr>
              <w:t>3.9. Руководство деятельностью комиссии (уполномоченного органа) осуществляет председатель комиссии, который несет ответственность за выполнение возложенных на комиссию (уполномоченный орган) задач и осуществление функций.</w:t>
            </w:r>
          </w:p>
          <w:p>
            <w:pPr>
              <w:pStyle w:val="Normal"/>
              <w:widowControl/>
              <w:tabs>
                <w:tab w:val="clear" w:pos="720"/>
              </w:tabs>
              <w:bidi w:val="0"/>
              <w:ind w:left="0" w:right="0" w:hanging="0"/>
              <w:rPr/>
            </w:pPr>
            <w:r>
              <w:rPr>
                <w:rFonts w:cs="Arial" w:ascii="Arial" w:hAnsi="Arial"/>
                <w:color w:val="000000"/>
                <w:sz w:val="20"/>
                <w:szCs w:val="20"/>
              </w:rPr>
              <w:t>Председатель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определяет время рассмотрения заявок от заявителей о согласовании создания мест (площадок) накопления твёрдых коммунальных отходов.</w:t>
            </w:r>
          </w:p>
          <w:p>
            <w:pPr>
              <w:pStyle w:val="Normal"/>
              <w:widowControl/>
              <w:tabs>
                <w:tab w:val="clear" w:pos="720"/>
              </w:tabs>
              <w:bidi w:val="0"/>
              <w:ind w:left="0" w:right="0" w:hanging="0"/>
              <w:rPr/>
            </w:pPr>
            <w:r>
              <w:rPr>
                <w:rFonts w:cs="Arial" w:ascii="Arial" w:hAnsi="Arial"/>
                <w:color w:val="000000"/>
                <w:sz w:val="20"/>
                <w:szCs w:val="20"/>
              </w:rPr>
              <w:t>Секретарь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организует подготовку материалов для рассмотрения на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xml:space="preserve">- регистрирует поступившие заявки о согласовании создания места (площадки) накопления твердых коммунальных отходов на территории МО Старополтавское сельское поселение и 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МО Старополтавское сельское поселение; </w:t>
            </w:r>
          </w:p>
          <w:p>
            <w:pPr>
              <w:pStyle w:val="Normal"/>
              <w:widowControl/>
              <w:tabs>
                <w:tab w:val="clear" w:pos="720"/>
              </w:tabs>
              <w:bidi w:val="0"/>
              <w:ind w:left="0" w:right="0" w:hanging="0"/>
              <w:rPr/>
            </w:pPr>
            <w:r>
              <w:rPr>
                <w:rFonts w:cs="Arial" w:ascii="Arial" w:hAnsi="Arial"/>
                <w:color w:val="000000"/>
                <w:sz w:val="20"/>
                <w:szCs w:val="20"/>
              </w:rPr>
              <w:t>- направляет запрос в соответствующий территориальный орган федерального органа исполнительной власти, уполномоченный осуществлять федеральный государственный санитарно-эпидемиологический надзор с целью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в соответствии с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 определяет повестку и проводит заседания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формирует пакет документов на рассмотрение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ведет и оформляет протоколы заседаний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 подготавливает проекты актов об определении мест размещения контейнеров и контейнерных площадок для сбора твердых бытовых отходов;</w:t>
            </w:r>
          </w:p>
          <w:p>
            <w:pPr>
              <w:pStyle w:val="Normal"/>
              <w:widowControl/>
              <w:tabs>
                <w:tab w:val="clear" w:pos="720"/>
              </w:tabs>
              <w:bidi w:val="0"/>
              <w:ind w:left="0" w:right="0" w:hanging="0"/>
              <w:rPr/>
            </w:pPr>
            <w:r>
              <w:rPr>
                <w:rFonts w:cs="Arial" w:ascii="Arial" w:hAnsi="Arial"/>
                <w:color w:val="000000"/>
                <w:sz w:val="20"/>
                <w:szCs w:val="20"/>
              </w:rPr>
              <w:t>- уведомляет заявителя о принятом решении в соответствии с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 оформляет соответствующие документы для включения в реестр мест (площадок) накопления твердых коммунальных отходов на территории МО Старополтавское сельское поселениев соответствии с Правилами обустройства мест (площадок) накопления твердых коммунальных отходов и ведения их реестра на территории МО Старополтавское сельское поселение;</w:t>
            </w:r>
          </w:p>
          <w:p>
            <w:pPr>
              <w:pStyle w:val="Normal"/>
              <w:widowControl/>
              <w:tabs>
                <w:tab w:val="clear" w:pos="720"/>
              </w:tabs>
              <w:bidi w:val="0"/>
              <w:ind w:left="0" w:right="0" w:hanging="0"/>
              <w:rPr/>
            </w:pPr>
            <w:r>
              <w:rPr>
                <w:rFonts w:cs="Arial" w:ascii="Arial" w:hAnsi="Arial"/>
                <w:color w:val="000000"/>
                <w:sz w:val="20"/>
                <w:szCs w:val="20"/>
              </w:rPr>
              <w:t>- вносит корректировку в схему размещения мест (площадок) накопления твердых коммунальных отходов отражает данные о нахождении мест (площадок) накопления твердых коммунальных отходов на карте в масштабе 1:2000.</w:t>
            </w:r>
          </w:p>
          <w:p>
            <w:pPr>
              <w:pStyle w:val="Normal"/>
              <w:widowControl/>
              <w:tabs>
                <w:tab w:val="clear" w:pos="720"/>
              </w:tabs>
              <w:bidi w:val="0"/>
              <w:ind w:left="0" w:right="0" w:hanging="0"/>
              <w:rPr/>
            </w:pPr>
            <w:r>
              <w:rPr>
                <w:rFonts w:cs="Arial" w:ascii="Arial" w:hAnsi="Arial"/>
                <w:color w:val="000000"/>
                <w:sz w:val="20"/>
                <w:szCs w:val="20"/>
              </w:rPr>
              <w:t>Члены комиссии (уполномоченного органа) вправе вносить предложения о рассмотрении на заседаниях комиссии (уполномоченного органа) вопросов, отнесенных к ее компетенции.</w:t>
            </w:r>
          </w:p>
          <w:p>
            <w:pPr>
              <w:pStyle w:val="Normal"/>
              <w:widowControl/>
              <w:tabs>
                <w:tab w:val="clear" w:pos="720"/>
              </w:tabs>
              <w:bidi w:val="0"/>
              <w:ind w:left="0" w:right="0" w:hanging="0"/>
              <w:rPr/>
            </w:pPr>
            <w:r>
              <w:rPr>
                <w:rFonts w:cs="Arial" w:ascii="Arial" w:hAnsi="Arial"/>
                <w:color w:val="000000"/>
                <w:sz w:val="20"/>
                <w:szCs w:val="20"/>
              </w:rPr>
              <w:t>3.10. На заседаниях комиссии (уполномоченного органа) ведется протокол, в котором указывается характер рассматриваемых вопросов. Протокол подписывается председателем и секретарем комиссии (уполномоченного органа).</w:t>
            </w:r>
          </w:p>
          <w:p>
            <w:pPr>
              <w:pStyle w:val="Normal"/>
              <w:widowControl/>
              <w:tabs>
                <w:tab w:val="clear" w:pos="720"/>
              </w:tabs>
              <w:bidi w:val="0"/>
              <w:ind w:left="0" w:right="0" w:hanging="0"/>
              <w:rPr/>
            </w:pPr>
            <w:r>
              <w:rPr>
                <w:rFonts w:cs="Arial" w:ascii="Arial" w:hAnsi="Arial"/>
                <w:color w:val="000000"/>
                <w:sz w:val="20"/>
                <w:szCs w:val="20"/>
              </w:rPr>
              <w:t>3.11. Результаты работы комиссии (уполномоченного органа) оформляются актом об определении места размещения контейнерной площадки. К акту прилагается графический материал.</w:t>
            </w:r>
          </w:p>
          <w:p>
            <w:pPr>
              <w:pStyle w:val="Normal"/>
              <w:widowControl/>
              <w:tabs>
                <w:tab w:val="clear" w:pos="720"/>
              </w:tabs>
              <w:bidi w:val="0"/>
              <w:ind w:left="0" w:right="0" w:hanging="0"/>
              <w:rPr/>
            </w:pPr>
            <w:r>
              <w:rPr>
                <w:rFonts w:cs="Arial" w:ascii="Arial" w:hAnsi="Arial"/>
                <w:color w:val="000000"/>
                <w:sz w:val="20"/>
                <w:szCs w:val="20"/>
              </w:rPr>
              <w:t>3.12. Акт об определении места размещения контейнерной площадки утверждается Председателем комиссии (уполномоченного органа). Утвержденный акт служит основанием для размещения контейнерной площадки.</w:t>
            </w:r>
          </w:p>
          <w:p>
            <w:pPr>
              <w:pStyle w:val="Normal"/>
              <w:widowControl/>
              <w:tabs>
                <w:tab w:val="clear" w:pos="720"/>
              </w:tabs>
              <w:bidi w:val="0"/>
              <w:ind w:left="0" w:right="0" w:hanging="0"/>
              <w:rPr/>
            </w:pPr>
            <w:r>
              <w:rPr>
                <w:rFonts w:cs="Arial" w:ascii="Arial" w:hAnsi="Arial"/>
                <w:color w:val="000000"/>
                <w:sz w:val="20"/>
                <w:szCs w:val="20"/>
              </w:rPr>
              <w:t>3.13. Утвержденный Акт об определении места размещения контейнерной площадки направляется в Администрацию для формирования сводного реестра не позднее 3 рабочих дней со дня принятия решения о включении сведений о месте (площадке) накопления твердых коммунальных отходов в реестр мест (площадок)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Приложение 4</w:t>
            </w:r>
          </w:p>
          <w:p>
            <w:pPr>
              <w:pStyle w:val="Normal"/>
              <w:widowControl/>
              <w:tabs>
                <w:tab w:val="clear" w:pos="720"/>
              </w:tabs>
              <w:bidi w:val="0"/>
              <w:ind w:left="0" w:right="0" w:hanging="0"/>
              <w:jc w:val="right"/>
              <w:rPr/>
            </w:pPr>
            <w:r>
              <w:rPr>
                <w:rFonts w:cs="Arial" w:ascii="Arial" w:hAnsi="Arial"/>
                <w:color w:val="000000"/>
                <w:sz w:val="20"/>
                <w:szCs w:val="20"/>
              </w:rPr>
              <w:t>к постановлению администрации</w:t>
            </w:r>
          </w:p>
          <w:p>
            <w:pPr>
              <w:pStyle w:val="Normal"/>
              <w:widowControl/>
              <w:tabs>
                <w:tab w:val="clear" w:pos="720"/>
              </w:tabs>
              <w:bidi w:val="0"/>
              <w:ind w:left="0" w:right="0" w:hanging="0"/>
              <w:jc w:val="right"/>
              <w:rPr/>
            </w:pPr>
            <w:r>
              <w:rPr>
                <w:rFonts w:cs="Arial" w:ascii="Arial" w:hAnsi="Arial"/>
                <w:color w:val="000000"/>
                <w:sz w:val="20"/>
                <w:szCs w:val="20"/>
              </w:rPr>
              <w:t>Старополтавского сельского поселения</w:t>
            </w:r>
          </w:p>
          <w:p>
            <w:pPr>
              <w:pStyle w:val="Normal"/>
              <w:widowControl/>
              <w:tabs>
                <w:tab w:val="clear" w:pos="720"/>
              </w:tabs>
              <w:bidi w:val="0"/>
              <w:ind w:left="0" w:right="0" w:hanging="0"/>
              <w:jc w:val="right"/>
              <w:rPr/>
            </w:pPr>
            <w:r>
              <w:rPr>
                <w:rFonts w:cs="Arial" w:ascii="Arial" w:hAnsi="Arial"/>
                <w:color w:val="000000"/>
                <w:sz w:val="20"/>
                <w:szCs w:val="20"/>
              </w:rPr>
              <w:t>от 01.07.2019 г. №68</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Председателю комиссии (уполномоченного органа)</w:t>
            </w:r>
          </w:p>
          <w:p>
            <w:pPr>
              <w:pStyle w:val="Normal"/>
              <w:widowControl/>
              <w:tabs>
                <w:tab w:val="clear" w:pos="720"/>
              </w:tabs>
              <w:bidi w:val="0"/>
              <w:ind w:left="0" w:right="0" w:hanging="0"/>
              <w:jc w:val="right"/>
              <w:rPr/>
            </w:pPr>
            <w:r>
              <w:rPr>
                <w:rFonts w:cs="Arial" w:ascii="Arial" w:hAnsi="Arial"/>
                <w:color w:val="000000"/>
                <w:sz w:val="20"/>
                <w:szCs w:val="20"/>
              </w:rPr>
              <w:t>__________________________</w:t>
            </w:r>
          </w:p>
          <w:p>
            <w:pPr>
              <w:pStyle w:val="Normal"/>
              <w:widowControl/>
              <w:tabs>
                <w:tab w:val="clear" w:pos="720"/>
              </w:tabs>
              <w:bidi w:val="0"/>
              <w:ind w:left="0" w:right="0" w:hanging="0"/>
              <w:jc w:val="right"/>
              <w:rPr/>
            </w:pPr>
            <w:r>
              <w:rPr>
                <w:rFonts w:cs="Arial" w:ascii="Arial" w:hAnsi="Arial"/>
                <w:color w:val="000000"/>
                <w:sz w:val="20"/>
                <w:szCs w:val="20"/>
              </w:rPr>
              <w:t>от _________________________________</w:t>
            </w:r>
          </w:p>
          <w:p>
            <w:pPr>
              <w:pStyle w:val="Normal"/>
              <w:widowControl/>
              <w:tabs>
                <w:tab w:val="clear" w:pos="720"/>
              </w:tabs>
              <w:bidi w:val="0"/>
              <w:ind w:left="0" w:right="0" w:hanging="0"/>
              <w:jc w:val="right"/>
              <w:rPr/>
            </w:pPr>
            <w:r>
              <w:rPr>
                <w:rFonts w:cs="Arial" w:ascii="Arial" w:hAnsi="Arial"/>
                <w:color w:val="000000"/>
                <w:sz w:val="20"/>
                <w:szCs w:val="20"/>
              </w:rPr>
              <w:t>___________________________________</w:t>
            </w:r>
          </w:p>
          <w:p>
            <w:pPr>
              <w:pStyle w:val="Normal"/>
              <w:widowControl/>
              <w:tabs>
                <w:tab w:val="clear" w:pos="720"/>
              </w:tabs>
              <w:bidi w:val="0"/>
              <w:ind w:left="0" w:right="0" w:hanging="0"/>
              <w:jc w:val="right"/>
              <w:rPr/>
            </w:pPr>
            <w:r>
              <w:rPr>
                <w:rFonts w:cs="Arial" w:ascii="Arial" w:hAnsi="Arial"/>
                <w:color w:val="000000"/>
                <w:sz w:val="20"/>
                <w:szCs w:val="20"/>
              </w:rPr>
              <w:t>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color w:val="000000"/>
                <w:sz w:val="20"/>
                <w:szCs w:val="20"/>
              </w:rPr>
              <w:t>Заявка о согласовании создания места (площадки) накопления твердых коммунальных отходов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 xml:space="preserve">             </w:t>
            </w:r>
            <w:r>
              <w:rPr>
                <w:rFonts w:cs="Arial" w:ascii="Arial" w:hAnsi="Arial"/>
                <w:color w:val="000000"/>
                <w:sz w:val="20"/>
                <w:szCs w:val="20"/>
              </w:rPr>
              <w:t>Прошу согласовать создание места (площадки) накопления твёрдых коммунальных отходов (далее ТКО)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 Данные о предполагаемом нахождении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1.1.Адрес:  _________________________________________________________________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1.2. Географические координаты:</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 Данные о технических характеристиках предполагаемого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2.1. покрытие: 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2.2. площадь: 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2.3. количество планируемых к размещению контейнеров и бункеров с указанием их объема: 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 Данные о собственнике планируемого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3.1. для юридического лица:</w:t>
            </w:r>
          </w:p>
          <w:p>
            <w:pPr>
              <w:pStyle w:val="Normal"/>
              <w:widowControl/>
              <w:tabs>
                <w:tab w:val="clear" w:pos="720"/>
              </w:tabs>
              <w:bidi w:val="0"/>
              <w:ind w:left="0" w:right="0" w:hanging="0"/>
              <w:rPr/>
            </w:pPr>
            <w:r>
              <w:rPr>
                <w:rFonts w:cs="Arial" w:ascii="Arial" w:hAnsi="Arial"/>
                <w:color w:val="000000"/>
                <w:sz w:val="20"/>
                <w:szCs w:val="20"/>
              </w:rPr>
              <w:t>полное наименование: 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ОГРН записи в ЕГРЮЛ: 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фактический адрес: 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3.2. для индивидуального предпринимателя:</w:t>
            </w:r>
          </w:p>
          <w:p>
            <w:pPr>
              <w:pStyle w:val="Normal"/>
              <w:widowControl/>
              <w:tabs>
                <w:tab w:val="clear" w:pos="720"/>
              </w:tabs>
              <w:bidi w:val="0"/>
              <w:ind w:left="0" w:right="0" w:hanging="0"/>
              <w:rPr/>
            </w:pPr>
            <w:r>
              <w:rPr>
                <w:rFonts w:cs="Arial" w:ascii="Arial" w:hAnsi="Arial"/>
                <w:color w:val="000000"/>
                <w:sz w:val="20"/>
                <w:szCs w:val="20"/>
              </w:rPr>
              <w:t>Ф.И.О. (полностью):____________________________________________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ОГРН записи в ЕГРИП: 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регистрации по месту жительства: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3.3. для физического лица:</w:t>
            </w:r>
          </w:p>
          <w:p>
            <w:pPr>
              <w:pStyle w:val="Normal"/>
              <w:widowControl/>
              <w:tabs>
                <w:tab w:val="clear" w:pos="720"/>
              </w:tabs>
              <w:bidi w:val="0"/>
              <w:ind w:left="0" w:right="0" w:hanging="0"/>
              <w:rPr/>
            </w:pPr>
            <w:r>
              <w:rPr>
                <w:rFonts w:cs="Arial" w:ascii="Arial" w:hAnsi="Arial"/>
                <w:color w:val="000000"/>
                <w:sz w:val="20"/>
                <w:szCs w:val="20"/>
              </w:rPr>
              <w:t>Ф.И.О. (полностью):____________________________________________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серия, номер и дата выдачи паспорта или иного документа, удостоверяющего личность: 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регистрации по месту жительства: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фактического места проживания: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контактные данные (телефон): 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142" w:right="177" w:hanging="0"/>
              <w:rPr/>
            </w:pPr>
            <w:r>
              <w:rPr>
                <w:rFonts w:cs="Arial" w:ascii="Arial" w:hAnsi="Arial"/>
                <w:color w:val="000000"/>
                <w:sz w:val="20"/>
                <w:szCs w:val="20"/>
              </w:rPr>
              <w:t>4. Данные о предполагаемых источниках образования ТКО, которые планируются к складированию в месте (на площадке) накопления ТКО содержащие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 _________________________________________________________________________ _________________________________________________________________________ 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Заявитель подтверждает подлинность и достоверность представленных сведений и документов.</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К заявке прилагается:</w:t>
            </w:r>
          </w:p>
          <w:p>
            <w:pPr>
              <w:pStyle w:val="Normal"/>
              <w:widowControl/>
              <w:tabs>
                <w:tab w:val="clear" w:pos="720"/>
              </w:tabs>
              <w:bidi w:val="0"/>
              <w:ind w:left="0" w:right="0" w:hanging="0"/>
              <w:rPr/>
            </w:pPr>
            <w:r>
              <w:rPr>
                <w:rFonts w:cs="Arial" w:ascii="Arial" w:hAnsi="Arial"/>
                <w:color w:val="000000"/>
                <w:sz w:val="20"/>
                <w:szCs w:val="20"/>
              </w:rPr>
              <w:t>- Схема размещения места (площадки) накопления ТКО на карте масштаба 1:2000.</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Заявитель:</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"___" ___________ 20__ года ____________________/ _____________/</w:t>
            </w:r>
          </w:p>
          <w:p>
            <w:pPr>
              <w:pStyle w:val="Normal"/>
              <w:widowControl/>
              <w:tabs>
                <w:tab w:val="clear" w:pos="720"/>
              </w:tabs>
              <w:bidi w:val="0"/>
              <w:ind w:left="0" w:right="0" w:hanging="0"/>
              <w:rPr/>
            </w:pPr>
            <w:r>
              <w:rPr>
                <w:rFonts w:cs="Arial" w:ascii="Arial" w:hAnsi="Arial"/>
                <w:color w:val="000000"/>
                <w:sz w:val="20"/>
                <w:szCs w:val="20"/>
              </w:rPr>
              <w:t>(ФИО) (подпись)</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Приложение 5</w:t>
            </w:r>
          </w:p>
          <w:p>
            <w:pPr>
              <w:pStyle w:val="Normal"/>
              <w:widowControl/>
              <w:tabs>
                <w:tab w:val="clear" w:pos="720"/>
              </w:tabs>
              <w:bidi w:val="0"/>
              <w:ind w:left="0" w:right="0" w:hanging="0"/>
              <w:jc w:val="right"/>
              <w:rPr/>
            </w:pPr>
            <w:r>
              <w:rPr>
                <w:rFonts w:cs="Arial" w:ascii="Arial" w:hAnsi="Arial"/>
                <w:color w:val="000000"/>
                <w:sz w:val="20"/>
                <w:szCs w:val="20"/>
              </w:rPr>
              <w:t>к постановлению администрации</w:t>
            </w:r>
          </w:p>
          <w:p>
            <w:pPr>
              <w:pStyle w:val="Normal"/>
              <w:widowControl/>
              <w:tabs>
                <w:tab w:val="clear" w:pos="720"/>
              </w:tabs>
              <w:bidi w:val="0"/>
              <w:ind w:left="0" w:right="0" w:hanging="0"/>
              <w:jc w:val="right"/>
              <w:rPr/>
            </w:pPr>
            <w:r>
              <w:rPr>
                <w:rFonts w:cs="Arial" w:ascii="Arial" w:hAnsi="Arial"/>
                <w:color w:val="000000"/>
                <w:sz w:val="20"/>
                <w:szCs w:val="20"/>
              </w:rPr>
              <w:t>Старополтавского сельского поселения</w:t>
            </w:r>
          </w:p>
          <w:p>
            <w:pPr>
              <w:pStyle w:val="Normal"/>
              <w:widowControl/>
              <w:tabs>
                <w:tab w:val="clear" w:pos="720"/>
              </w:tabs>
              <w:bidi w:val="0"/>
              <w:ind w:left="0" w:right="0" w:hanging="0"/>
              <w:jc w:val="right"/>
              <w:rPr/>
            </w:pPr>
            <w:r>
              <w:rPr>
                <w:rFonts w:cs="Arial" w:ascii="Arial" w:hAnsi="Arial"/>
                <w:color w:val="000000"/>
                <w:sz w:val="20"/>
                <w:szCs w:val="20"/>
              </w:rPr>
              <w:t>от 01.07.2019 г. №68</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right"/>
              <w:rPr/>
            </w:pPr>
            <w:r>
              <w:rPr>
                <w:rFonts w:cs="Arial" w:ascii="Arial" w:hAnsi="Arial"/>
                <w:color w:val="000000"/>
                <w:sz w:val="20"/>
                <w:szCs w:val="20"/>
              </w:rPr>
              <w:t>Председателю комиссии (уполномоченного органа)</w:t>
            </w:r>
          </w:p>
          <w:p>
            <w:pPr>
              <w:pStyle w:val="Normal"/>
              <w:widowControl/>
              <w:tabs>
                <w:tab w:val="clear" w:pos="720"/>
              </w:tabs>
              <w:bidi w:val="0"/>
              <w:ind w:left="0" w:right="0" w:hanging="0"/>
              <w:jc w:val="right"/>
              <w:rPr/>
            </w:pPr>
            <w:r>
              <w:rPr>
                <w:rFonts w:cs="Arial" w:ascii="Arial" w:hAnsi="Arial"/>
                <w:color w:val="000000"/>
                <w:sz w:val="20"/>
                <w:szCs w:val="20"/>
              </w:rPr>
              <w:t>_______________________</w:t>
            </w:r>
          </w:p>
          <w:p>
            <w:pPr>
              <w:pStyle w:val="Normal"/>
              <w:widowControl/>
              <w:tabs>
                <w:tab w:val="clear" w:pos="720"/>
              </w:tabs>
              <w:bidi w:val="0"/>
              <w:ind w:left="0" w:right="0" w:hanging="0"/>
              <w:jc w:val="right"/>
              <w:rPr/>
            </w:pPr>
            <w:r>
              <w:rPr>
                <w:rFonts w:cs="Arial" w:ascii="Arial" w:hAnsi="Arial"/>
                <w:color w:val="000000"/>
                <w:sz w:val="20"/>
                <w:szCs w:val="20"/>
              </w:rPr>
              <w:t>от _________________________________</w:t>
            </w:r>
          </w:p>
          <w:p>
            <w:pPr>
              <w:pStyle w:val="Normal"/>
              <w:widowControl/>
              <w:tabs>
                <w:tab w:val="clear" w:pos="720"/>
              </w:tabs>
              <w:bidi w:val="0"/>
              <w:ind w:left="0" w:right="0" w:hanging="0"/>
              <w:jc w:val="right"/>
              <w:rPr/>
            </w:pPr>
            <w:r>
              <w:rPr>
                <w:rFonts w:cs="Arial" w:ascii="Arial" w:hAnsi="Arial"/>
                <w:color w:val="000000"/>
                <w:sz w:val="20"/>
                <w:szCs w:val="20"/>
              </w:rPr>
              <w:t>___________________________________</w:t>
            </w:r>
          </w:p>
          <w:p>
            <w:pPr>
              <w:pStyle w:val="Normal"/>
              <w:widowControl/>
              <w:tabs>
                <w:tab w:val="clear" w:pos="720"/>
              </w:tabs>
              <w:bidi w:val="0"/>
              <w:ind w:left="0" w:right="0" w:hanging="0"/>
              <w:jc w:val="right"/>
              <w:rPr/>
            </w:pPr>
            <w:r>
              <w:rPr>
                <w:rFonts w:cs="Arial" w:ascii="Arial" w:hAnsi="Arial"/>
                <w:color w:val="000000"/>
                <w:sz w:val="20"/>
                <w:szCs w:val="20"/>
              </w:rPr>
              <w:t>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jc w:val="center"/>
              <w:rPr/>
            </w:pPr>
            <w:r>
              <w:rPr>
                <w:rFonts w:cs="Arial" w:ascii="Arial" w:hAnsi="Arial"/>
                <w:color w:val="000000"/>
                <w:sz w:val="20"/>
                <w:szCs w:val="20"/>
              </w:rPr>
              <w:t>Заявка для включения сведений о месте (площадке) накопления твёрдых коммунальных отходов в реестр мест (площадок) накопления твёрдых коммунальных отходов на территории МО Старополтавское сельское поселение</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 w:val="left" w:pos="690" w:leader="none"/>
              </w:tabs>
              <w:bidi w:val="0"/>
              <w:ind w:left="0" w:right="0" w:hanging="0"/>
              <w:rPr/>
            </w:pPr>
            <w:r>
              <w:rPr>
                <w:rFonts w:cs="Arial" w:ascii="Arial" w:hAnsi="Arial"/>
                <w:color w:val="000000"/>
                <w:sz w:val="20"/>
                <w:szCs w:val="20"/>
              </w:rPr>
              <w:t xml:space="preserve">            </w:t>
            </w:r>
            <w:r>
              <w:rPr>
                <w:rFonts w:cs="Arial" w:ascii="Arial" w:hAnsi="Arial"/>
                <w:color w:val="000000"/>
                <w:sz w:val="20"/>
                <w:szCs w:val="20"/>
              </w:rPr>
              <w:t>Прошу включить в реестр мест (площадок) накопления твёрдых коммунальных отходов на территории МО Старополтавское сельское поселение место (площадку) накопления твёрдых коммунальных отходов (далее ТКО):</w:t>
            </w:r>
          </w:p>
          <w:p>
            <w:pPr>
              <w:pStyle w:val="Normal"/>
              <w:widowControl/>
              <w:tabs>
                <w:tab w:val="clear" w:pos="720"/>
              </w:tabs>
              <w:bidi w:val="0"/>
              <w:ind w:left="0" w:right="0" w:hanging="0"/>
              <w:rPr/>
            </w:pPr>
            <w:r>
              <w:rPr>
                <w:rFonts w:cs="Arial" w:ascii="Arial" w:hAnsi="Arial"/>
                <w:color w:val="000000"/>
                <w:sz w:val="20"/>
                <w:szCs w:val="20"/>
              </w:rPr>
              <w:t>1. Данные о нахождении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1.1.Адрес:  _________________________________________________________________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1.2. Географические координаты:</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 Данные о технических характеристиках предполагаемого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2.1. покрытие: 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2.2. площадь: 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2.3. количество планируемых к размещению контейнеров и бункеров с указанием их объема: 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 Данные о собственнике планируемого места (площадки) накопления ТКО:</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3.1. для юридического лица:</w:t>
            </w:r>
          </w:p>
          <w:p>
            <w:pPr>
              <w:pStyle w:val="Normal"/>
              <w:widowControl/>
              <w:tabs>
                <w:tab w:val="clear" w:pos="720"/>
              </w:tabs>
              <w:bidi w:val="0"/>
              <w:ind w:left="0" w:right="0" w:hanging="0"/>
              <w:rPr/>
            </w:pPr>
            <w:r>
              <w:rPr>
                <w:rFonts w:cs="Arial" w:ascii="Arial" w:hAnsi="Arial"/>
                <w:color w:val="000000"/>
                <w:sz w:val="20"/>
                <w:szCs w:val="20"/>
              </w:rPr>
              <w:t>полное наименование: 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ОГРН записи в ЕГРЮЛ: 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фактический адрес: 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3.2. для индивидуального предпринимателя:</w:t>
            </w:r>
          </w:p>
          <w:p>
            <w:pPr>
              <w:pStyle w:val="Normal"/>
              <w:widowControl/>
              <w:tabs>
                <w:tab w:val="clear" w:pos="720"/>
              </w:tabs>
              <w:bidi w:val="0"/>
              <w:ind w:left="0" w:right="0" w:hanging="0"/>
              <w:rPr/>
            </w:pPr>
            <w:r>
              <w:rPr>
                <w:rFonts w:cs="Arial" w:ascii="Arial" w:hAnsi="Arial"/>
                <w:color w:val="000000"/>
                <w:sz w:val="20"/>
                <w:szCs w:val="20"/>
              </w:rPr>
              <w:t>Ф.И.О. (полностью):____________________________________________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ОГРН записи в ЕГРИП: 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регистрации по месту жительства: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3.3. для физического лица:</w:t>
            </w:r>
          </w:p>
          <w:p>
            <w:pPr>
              <w:pStyle w:val="Normal"/>
              <w:widowControl/>
              <w:tabs>
                <w:tab w:val="clear" w:pos="720"/>
              </w:tabs>
              <w:bidi w:val="0"/>
              <w:ind w:left="0" w:right="0" w:hanging="0"/>
              <w:rPr/>
            </w:pPr>
            <w:r>
              <w:rPr>
                <w:rFonts w:cs="Arial" w:ascii="Arial" w:hAnsi="Arial"/>
                <w:color w:val="000000"/>
                <w:sz w:val="20"/>
                <w:szCs w:val="20"/>
              </w:rPr>
              <w:t>Ф.И.О. (полностью):____________________________________________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серия, номер и дата выдачи паспорта или иного документа, удостоверяющего личность: __________________________________________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регистрации по месту жительства: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адрес фактического места проживания: 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pPr>
            <w:r>
              <w:rPr>
                <w:rFonts w:cs="Arial" w:ascii="Arial" w:hAnsi="Arial"/>
                <w:color w:val="000000"/>
                <w:sz w:val="20"/>
                <w:szCs w:val="20"/>
              </w:rPr>
              <w:t>контактные данные (телефон): ___________________________________</w:t>
            </w:r>
          </w:p>
          <w:p>
            <w:pPr>
              <w:pStyle w:val="Normal"/>
              <w:widowControl/>
              <w:tabs>
                <w:tab w:val="clear" w:pos="720"/>
              </w:tabs>
              <w:bidi w:val="0"/>
              <w:ind w:left="0" w:right="0" w:hanging="0"/>
              <w:rPr/>
            </w:pPr>
            <w:r>
              <w:rPr>
                <w:rFonts w:cs="Arial" w:ascii="Arial" w:hAnsi="Arial"/>
                <w:color w:val="000000"/>
                <w:sz w:val="20"/>
                <w:szCs w:val="20"/>
              </w:rPr>
              <w:t>_____________________________________________________________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4. Данные о предполагаемых источниках образования ТКО, которые планируются к складированию в месте (на площадке) накопления ТКО содержащие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 _________________________________________________________________________ _________________________________________________________________________ _____________________________________________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Заявитель подтверждает подлинность и достоверность представленных сведений и документов.</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К заявке прилагается:</w:t>
            </w:r>
          </w:p>
          <w:p>
            <w:pPr>
              <w:pStyle w:val="Normal"/>
              <w:widowControl/>
              <w:tabs>
                <w:tab w:val="clear" w:pos="720"/>
              </w:tabs>
              <w:bidi w:val="0"/>
              <w:ind w:left="0" w:right="0" w:hanging="0"/>
              <w:rPr/>
            </w:pPr>
            <w:r>
              <w:rPr>
                <w:rFonts w:cs="Arial" w:ascii="Arial" w:hAnsi="Arial"/>
                <w:color w:val="000000"/>
                <w:sz w:val="20"/>
                <w:szCs w:val="20"/>
              </w:rPr>
              <w:t>- Схема размещения места (площадки) накопления ТКО на карте масштаба 1:2000.</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Заявитель:</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pPr>
            <w:r>
              <w:rPr>
                <w:rFonts w:cs="Arial" w:ascii="Arial" w:hAnsi="Arial"/>
                <w:color w:val="000000"/>
                <w:sz w:val="20"/>
                <w:szCs w:val="20"/>
              </w:rPr>
              <w:t>"___" ___________ 20__ года ____________________/ _____________/</w:t>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p>
            <w:pPr>
              <w:pStyle w:val="Normal"/>
              <w:widowControl/>
              <w:tabs>
                <w:tab w:val="clear" w:pos="720"/>
              </w:tabs>
              <w:bidi w:val="0"/>
              <w:ind w:left="0" w:right="0" w:hanging="0"/>
              <w:rPr>
                <w:rFonts w:ascii="Arial" w:hAnsi="Arial" w:cs="Arial"/>
                <w:color w:val="000000"/>
                <w:sz w:val="20"/>
                <w:szCs w:val="20"/>
              </w:rPr>
            </w:pPr>
            <w:r>
              <w:rPr>
                <w:rFonts w:cs="Arial" w:ascii="Arial" w:hAnsi="Arial"/>
                <w:color w:val="000000"/>
                <w:sz w:val="20"/>
                <w:szCs w:val="20"/>
              </w:rPr>
            </w:r>
          </w:p>
        </w:tc>
        <w:tc>
          <w:tcPr>
            <w:tcW w:w="147" w:type="dxa"/>
            <w:tcBorders/>
            <w:shd w:fill="auto" w:val="clear"/>
            <w:vAlign w:val="center"/>
          </w:tcPr>
          <w:p>
            <w:pPr>
              <w:pStyle w:val="Normal"/>
              <w:widowControl/>
              <w:tabs>
                <w:tab w:val="clear" w:pos="720"/>
              </w:tabs>
              <w:bidi w:val="0"/>
              <w:ind w:left="0" w:right="0" w:hanging="0"/>
              <w:jc w:val="left"/>
              <w:rPr/>
            </w:pPr>
            <w:r>
              <w:rPr>
                <w:rFonts w:cs="Arial" w:ascii="Arial" w:hAnsi="Arial"/>
                <w:color w:val="000000"/>
                <w:sz w:val="20"/>
                <w:szCs w:val="20"/>
              </w:rPr>
              <w:t> </w:t>
            </w:r>
          </w:p>
        </w:tc>
      </w:tr>
    </w:tbl>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rFonts w:ascii="Arial" w:hAnsi="Arial" w:cs="Arial"/>
          <w:sz w:val="20"/>
          <w:szCs w:val="20"/>
        </w:rPr>
      </w:pPr>
      <w:r>
        <w:rPr>
          <w:rFonts w:cs="Arial" w:ascii="Arial" w:hAnsi="Arial"/>
          <w:sz w:val="20"/>
          <w:szCs w:val="20"/>
        </w:rPr>
      </w:r>
    </w:p>
    <w:p>
      <w:pPr>
        <w:sectPr>
          <w:footerReference w:type="default" r:id="rId2"/>
          <w:type w:val="nextPage"/>
          <w:pgSz w:w="11906" w:h="16800"/>
          <w:pgMar w:left="799" w:right="799" w:header="0" w:top="1134" w:footer="720" w:bottom="1134" w:gutter="0"/>
          <w:pgNumType w:fmt="decimal"/>
          <w:formProt w:val="false"/>
          <w:textDirection w:val="lrTb"/>
          <w:docGrid w:type="default" w:linePitch="100" w:charSpace="0"/>
        </w:sectPr>
        <w:pStyle w:val="Normal"/>
        <w:bidi w:val="0"/>
        <w:ind w:left="0" w:right="0" w:firstLine="698"/>
        <w:jc w:val="right"/>
        <w:rPr>
          <w:rFonts w:ascii="Arial" w:hAnsi="Arial" w:cs="Arial"/>
          <w:sz w:val="20"/>
          <w:szCs w:val="20"/>
        </w:rPr>
      </w:pPr>
      <w:r>
        <w:rPr>
          <w:rFonts w:cs="Arial" w:ascii="Arial" w:hAnsi="Arial"/>
          <w:sz w:val="20"/>
          <w:szCs w:val="20"/>
        </w:rPr>
      </w:r>
    </w:p>
    <w:p>
      <w:pPr>
        <w:pStyle w:val="Normal"/>
        <w:bidi w:val="0"/>
        <w:ind w:left="0" w:right="0" w:firstLine="698"/>
        <w:jc w:val="right"/>
        <w:rPr/>
      </w:pPr>
      <w:r>
        <w:rPr>
          <w:rFonts w:cs="Arial" w:ascii="Arial" w:hAnsi="Arial"/>
          <w:sz w:val="20"/>
          <w:szCs w:val="20"/>
        </w:rPr>
        <w:t>Приложение 6</w:t>
      </w:r>
    </w:p>
    <w:p>
      <w:pPr>
        <w:pStyle w:val="Normal"/>
        <w:bidi w:val="0"/>
        <w:ind w:left="0" w:right="0" w:firstLine="698"/>
        <w:jc w:val="right"/>
        <w:rPr/>
      </w:pPr>
      <w:r>
        <w:rPr>
          <w:rFonts w:cs="Arial" w:ascii="Arial" w:hAnsi="Arial"/>
          <w:sz w:val="20"/>
          <w:szCs w:val="20"/>
        </w:rPr>
        <w:t>к постановлению администрации</w:t>
      </w:r>
    </w:p>
    <w:p>
      <w:pPr>
        <w:pStyle w:val="Normal"/>
        <w:bidi w:val="0"/>
        <w:ind w:left="0" w:right="0" w:firstLine="698"/>
        <w:jc w:val="right"/>
        <w:rPr/>
      </w:pPr>
      <w:r>
        <w:rPr>
          <w:rFonts w:cs="Arial" w:ascii="Arial" w:hAnsi="Arial"/>
          <w:sz w:val="20"/>
          <w:szCs w:val="20"/>
        </w:rPr>
        <w:t>Старополтавского сельского поселения</w:t>
      </w:r>
    </w:p>
    <w:p>
      <w:pPr>
        <w:pStyle w:val="Normal"/>
        <w:bidi w:val="0"/>
        <w:ind w:left="0" w:right="0" w:firstLine="698"/>
        <w:jc w:val="right"/>
        <w:rPr/>
      </w:pPr>
      <w:r>
        <w:rPr>
          <w:rFonts w:cs="Arial" w:ascii="Arial" w:hAnsi="Arial"/>
          <w:sz w:val="20"/>
          <w:szCs w:val="20"/>
        </w:rPr>
        <w:t>от 01.07.2019 г. №68</w:t>
      </w:r>
    </w:p>
    <w:p>
      <w:pPr>
        <w:pStyle w:val="3"/>
        <w:bidi w:val="0"/>
        <w:spacing w:before="0" w:after="0"/>
        <w:ind w:left="0" w:right="0" w:hanging="0"/>
        <w:rPr>
          <w:rFonts w:ascii="Arial" w:hAnsi="Arial" w:cs="Arial"/>
          <w:sz w:val="20"/>
          <w:szCs w:val="20"/>
        </w:rPr>
      </w:pPr>
      <w:r>
        <w:rPr>
          <w:rFonts w:cs="Arial" w:ascii="Arial" w:hAnsi="Arial"/>
          <w:sz w:val="20"/>
          <w:szCs w:val="20"/>
        </w:rPr>
      </w:r>
    </w:p>
    <w:p>
      <w:pPr>
        <w:pStyle w:val="3"/>
        <w:bidi w:val="0"/>
        <w:spacing w:before="0" w:after="0"/>
        <w:ind w:left="0" w:right="0" w:hanging="0"/>
        <w:rPr/>
      </w:pPr>
      <w:r>
        <w:rPr>
          <w:rFonts w:cs="Arial" w:ascii="Arial" w:hAnsi="Arial"/>
          <w:sz w:val="20"/>
          <w:szCs w:val="20"/>
        </w:rPr>
        <w:t>РЕЕСТР</w:t>
      </w:r>
    </w:p>
    <w:p>
      <w:pPr>
        <w:pStyle w:val="3"/>
        <w:bidi w:val="0"/>
        <w:spacing w:before="0" w:after="0"/>
        <w:ind w:left="0" w:right="0" w:hanging="0"/>
        <w:rPr/>
      </w:pPr>
      <w:r>
        <w:rPr>
          <w:rFonts w:cs="Arial" w:ascii="Arial" w:hAnsi="Arial"/>
          <w:sz w:val="20"/>
          <w:szCs w:val="20"/>
        </w:rPr>
        <w:t>мест (площадок) накопления твёрдых коммунальных отходов</w:t>
      </w:r>
    </w:p>
    <w:p>
      <w:pPr>
        <w:pStyle w:val="Normal"/>
        <w:bidi w:val="0"/>
        <w:ind w:left="0" w:right="0" w:firstLine="698"/>
        <w:rPr/>
      </w:pPr>
      <w:r>
        <w:rPr>
          <w:rFonts w:cs="Arial" w:ascii="Arial" w:hAnsi="Arial"/>
          <w:b/>
          <w:bCs/>
          <w:sz w:val="20"/>
          <w:szCs w:val="20"/>
        </w:rPr>
        <w:t xml:space="preserve">                                                             </w:t>
      </w:r>
      <w:r>
        <w:rPr>
          <w:rFonts w:cs="Arial" w:ascii="Arial" w:hAnsi="Arial"/>
          <w:b/>
          <w:bCs/>
          <w:sz w:val="20"/>
          <w:szCs w:val="20"/>
        </w:rPr>
        <w:t>на территории Старополтавского сельского поселения</w:t>
      </w:r>
    </w:p>
    <w:p>
      <w:pPr>
        <w:pStyle w:val="3"/>
        <w:bidi w:val="0"/>
        <w:ind w:left="0" w:right="0" w:hanging="0"/>
        <w:rPr>
          <w:rFonts w:ascii="Arial" w:hAnsi="Arial" w:cs="Arial"/>
          <w:sz w:val="20"/>
          <w:szCs w:val="20"/>
        </w:rPr>
      </w:pPr>
      <w:r>
        <w:rPr>
          <w:rFonts w:cs="Arial" w:ascii="Arial" w:hAnsi="Arial"/>
          <w:sz w:val="20"/>
          <w:szCs w:val="20"/>
        </w:rPr>
      </w:r>
    </w:p>
    <w:p>
      <w:pPr>
        <w:pStyle w:val="Normal"/>
        <w:bidi w:val="0"/>
        <w:ind w:left="0" w:right="0" w:firstLine="720"/>
        <w:rPr>
          <w:rFonts w:ascii="Arial" w:hAnsi="Arial" w:cs="Arial"/>
          <w:sz w:val="20"/>
          <w:szCs w:val="20"/>
        </w:rPr>
      </w:pPr>
      <w:r>
        <w:rPr>
          <w:rFonts w:cs="Arial" w:ascii="Arial" w:hAnsi="Arial"/>
          <w:sz w:val="20"/>
          <w:szCs w:val="20"/>
        </w:rPr>
      </w:r>
    </w:p>
    <w:tbl>
      <w:tblPr>
        <w:tblW w:w="16011" w:type="dxa"/>
        <w:jc w:val="left"/>
        <w:tblInd w:w="-908" w:type="dxa"/>
        <w:tblCellMar>
          <w:top w:w="15" w:type="dxa"/>
          <w:left w:w="108" w:type="dxa"/>
          <w:bottom w:w="15" w:type="dxa"/>
          <w:right w:w="108" w:type="dxa"/>
        </w:tblCellMar>
      </w:tblPr>
      <w:tblGrid>
        <w:gridCol w:w="816"/>
        <w:gridCol w:w="1161"/>
        <w:gridCol w:w="1286"/>
        <w:gridCol w:w="1045"/>
        <w:gridCol w:w="1340"/>
        <w:gridCol w:w="1023"/>
        <w:gridCol w:w="1398"/>
        <w:gridCol w:w="772"/>
        <w:gridCol w:w="3"/>
        <w:gridCol w:w="1697"/>
        <w:gridCol w:w="360"/>
        <w:gridCol w:w="1416"/>
        <w:gridCol w:w="1"/>
        <w:gridCol w:w="1371"/>
        <w:gridCol w:w="2"/>
        <w:gridCol w:w="4"/>
        <w:gridCol w:w="2315"/>
      </w:tblGrid>
      <w:tr>
        <w:trPr/>
        <w:tc>
          <w:tcPr>
            <w:tcW w:w="816"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Style22"/>
              <w:tabs>
                <w:tab w:val="clear" w:pos="720"/>
              </w:tabs>
              <w:bidi w:val="0"/>
              <w:ind w:left="0" w:right="0" w:hanging="0"/>
              <w:jc w:val="center"/>
              <w:rPr/>
            </w:pPr>
            <w:r>
              <w:rPr>
                <w:rFonts w:cs="Arial" w:ascii="Arial" w:hAnsi="Arial"/>
                <w:sz w:val="20"/>
                <w:szCs w:val="20"/>
              </w:rPr>
              <w:t>N п/п</w:t>
            </w:r>
          </w:p>
        </w:tc>
        <w:tc>
          <w:tcPr>
            <w:tcW w:w="3492"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Данные о нахождении мест (площадок) накопления ТКО</w:t>
            </w:r>
          </w:p>
        </w:tc>
        <w:tc>
          <w:tcPr>
            <w:tcW w:w="4536" w:type="dxa"/>
            <w:gridSpan w:val="5"/>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Данные о технических характеристиках места (площадки) накопления ТКО</w:t>
            </w:r>
          </w:p>
        </w:tc>
        <w:tc>
          <w:tcPr>
            <w:tcW w:w="4851" w:type="dxa"/>
            <w:gridSpan w:val="7"/>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Данные о собственнике места (площадки) накопления ТКО</w:t>
            </w:r>
          </w:p>
        </w:tc>
        <w:tc>
          <w:tcPr>
            <w:tcW w:w="2315"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Данные об источниках образования ТКО</w:t>
            </w:r>
          </w:p>
          <w:p>
            <w:pPr>
              <w:pStyle w:val="Style22"/>
              <w:tabs>
                <w:tab w:val="clear" w:pos="720"/>
              </w:tabs>
              <w:bidi w:val="0"/>
              <w:ind w:left="0" w:right="0" w:hanging="0"/>
              <w:jc w:val="center"/>
              <w:rPr/>
            </w:pPr>
            <w:r>
              <w:rPr>
                <w:rFonts w:cs="Arial" w:ascii="Arial" w:hAnsi="Arial"/>
                <w:sz w:val="20"/>
                <w:szCs w:val="20"/>
              </w:rPr>
              <w:t>(наименование объекта капитального строительства, территории (части территории) поселения, которые складируются отходы на площадке)</w:t>
            </w:r>
          </w:p>
        </w:tc>
      </w:tr>
      <w:tr>
        <w:trPr/>
        <w:tc>
          <w:tcPr>
            <w:tcW w:w="816" w:type="dxa"/>
            <w:vMerge w:val="continue"/>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161"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адрес</w:t>
            </w:r>
          </w:p>
        </w:tc>
        <w:tc>
          <w:tcPr>
            <w:tcW w:w="128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географич. координаты</w:t>
            </w:r>
          </w:p>
        </w:tc>
        <w:tc>
          <w:tcPr>
            <w:tcW w:w="1045"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карта (схема) размещения</w:t>
            </w:r>
          </w:p>
        </w:tc>
        <w:tc>
          <w:tcPr>
            <w:tcW w:w="1340"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покрытие</w:t>
            </w:r>
          </w:p>
        </w:tc>
        <w:tc>
          <w:tcPr>
            <w:tcW w:w="1023"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площадь</w:t>
            </w:r>
          </w:p>
        </w:tc>
        <w:tc>
          <w:tcPr>
            <w:tcW w:w="1398"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количество контейнеров размещенных / планируемых</w:t>
            </w:r>
          </w:p>
        </w:tc>
        <w:tc>
          <w:tcPr>
            <w:tcW w:w="772"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объем контейнеров</w:t>
            </w:r>
          </w:p>
        </w:tc>
        <w:tc>
          <w:tcPr>
            <w:tcW w:w="1700" w:type="dxa"/>
            <w:gridSpan w:val="2"/>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наименование / ФИО</w:t>
            </w:r>
          </w:p>
        </w:tc>
        <w:tc>
          <w:tcPr>
            <w:tcW w:w="1777"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ОГРН / данные документа удостоверяющие личность</w:t>
            </w:r>
          </w:p>
        </w:tc>
        <w:tc>
          <w:tcPr>
            <w:tcW w:w="1373" w:type="dxa"/>
            <w:gridSpan w:val="2"/>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адрес регистрации</w:t>
            </w:r>
          </w:p>
        </w:tc>
        <w:tc>
          <w:tcPr>
            <w:tcW w:w="2319" w:type="dxa"/>
            <w:gridSpan w:val="2"/>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r>
      <w:tr>
        <w:trPr/>
        <w:tc>
          <w:tcPr>
            <w:tcW w:w="16010" w:type="dxa"/>
            <w:gridSpan w:val="17"/>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3"/>
              <w:tabs>
                <w:tab w:val="clear" w:pos="720"/>
              </w:tabs>
              <w:bidi w:val="0"/>
              <w:ind w:left="0" w:right="0" w:hanging="0"/>
              <w:rPr/>
            </w:pPr>
            <w:r>
              <w:rPr>
                <w:rFonts w:cs="Arial" w:ascii="Arial" w:hAnsi="Arial"/>
                <w:sz w:val="20"/>
                <w:szCs w:val="20"/>
              </w:rPr>
              <w:t>1. ___________ поселение:</w:t>
            </w:r>
          </w:p>
        </w:tc>
      </w:tr>
      <w:tr>
        <w:trPr/>
        <w:tc>
          <w:tcPr>
            <w:tcW w:w="81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jc w:val="center"/>
              <w:rPr/>
            </w:pPr>
            <w:r>
              <w:rPr>
                <w:rFonts w:cs="Arial" w:ascii="Arial" w:hAnsi="Arial"/>
                <w:sz w:val="20"/>
                <w:szCs w:val="20"/>
              </w:rPr>
              <w:t>1.1</w:t>
            </w:r>
          </w:p>
        </w:tc>
        <w:tc>
          <w:tcPr>
            <w:tcW w:w="1161"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28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045"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340"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023"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398"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772"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2060"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41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1372" w:type="dxa"/>
            <w:gridSpan w:val="2"/>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c>
          <w:tcPr>
            <w:tcW w:w="2321"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tabs>
                <w:tab w:val="clear" w:pos="720"/>
              </w:tabs>
              <w:bidi w:val="0"/>
              <w:ind w:left="0" w:right="0" w:hanging="0"/>
              <w:rPr>
                <w:rFonts w:ascii="Arial" w:hAnsi="Arial" w:cs="Arial"/>
                <w:sz w:val="20"/>
                <w:szCs w:val="20"/>
              </w:rPr>
            </w:pPr>
            <w:r>
              <w:rPr>
                <w:rFonts w:cs="Arial" w:ascii="Arial" w:hAnsi="Arial"/>
                <w:sz w:val="20"/>
                <w:szCs w:val="20"/>
              </w:rPr>
            </w:r>
          </w:p>
        </w:tc>
      </w:tr>
      <w:tr>
        <w:trPr/>
        <w:tc>
          <w:tcPr>
            <w:tcW w:w="81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jc w:val="center"/>
              <w:rPr/>
            </w:pPr>
            <w:r>
              <w:rPr>
                <w:rFonts w:cs="Arial" w:ascii="Arial" w:hAnsi="Arial"/>
                <w:sz w:val="20"/>
                <w:szCs w:val="20"/>
              </w:rPr>
              <w:t>1.2</w:t>
            </w:r>
          </w:p>
        </w:tc>
        <w:tc>
          <w:tcPr>
            <w:tcW w:w="1161"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28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045"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340"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023"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398"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772"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2060"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416" w:type="dxa"/>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1372" w:type="dxa"/>
            <w:gridSpan w:val="2"/>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c>
          <w:tcPr>
            <w:tcW w:w="2321" w:type="dxa"/>
            <w:gridSpan w:val="3"/>
            <w:tcBorders>
              <w:top w:val="single" w:sz="4" w:space="0" w:color="000000"/>
              <w:left w:val="single" w:sz="4" w:space="0" w:color="000000"/>
              <w:bottom w:val="single" w:sz="4" w:space="0" w:color="000000"/>
              <w:right w:val="single" w:sz="4" w:space="0" w:color="000000"/>
            </w:tcBorders>
            <w:shd w:fill="auto" w:val="clear"/>
            <w:tcMar>
              <w:top w:w="0" w:type="dxa"/>
              <w:bottom w:w="0" w:type="dxa"/>
            </w:tcMar>
            <w:vAlign w:val="center"/>
          </w:tcPr>
          <w:p>
            <w:pPr>
              <w:pStyle w:val="Style22"/>
              <w:bidi w:val="0"/>
              <w:ind w:left="0" w:right="0" w:hanging="0"/>
              <w:rPr>
                <w:rFonts w:ascii="Arial" w:hAnsi="Arial" w:cs="Arial"/>
                <w:sz w:val="20"/>
                <w:szCs w:val="20"/>
              </w:rPr>
            </w:pPr>
            <w:r>
              <w:rPr>
                <w:rFonts w:cs="Arial" w:ascii="Arial" w:hAnsi="Arial"/>
                <w:sz w:val="20"/>
                <w:szCs w:val="20"/>
              </w:rPr>
            </w:r>
          </w:p>
        </w:tc>
      </w:tr>
    </w:tbl>
    <w:p>
      <w:pPr>
        <w:pStyle w:val="Normal"/>
        <w:bidi w:val="0"/>
        <w:ind w:left="0" w:right="0" w:firstLine="720"/>
        <w:rPr/>
      </w:pPr>
      <w:r>
        <w:rPr/>
      </w:r>
    </w:p>
    <w:sectPr>
      <w:footerReference w:type="default" r:id="rId3"/>
      <w:type w:val="nextPage"/>
      <w:pgSz w:orient="landscape" w:w="16800" w:h="11906"/>
      <w:pgMar w:left="1134" w:right="1134" w:header="0" w:top="799" w:footer="720" w:bottom="799"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CYR">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bidi w:val="0"/>
      <w:ind w:left="0" w:right="0" w:firstLine="720"/>
      <w:jc w:val="both"/>
      <w:textAlignment w:val="auto"/>
      <w:rPr>
        <w:rFonts w:ascii="Times New Roman CYR" w:hAnsi="Times New Roman CYR" w:cs="Times New Roman CYR"/>
        <w:sz w:val="24"/>
        <w:szCs w:val="24"/>
        <w:lang w:val="ru-RU" w:eastAsia="ru-RU" w:bidi="ar-SA"/>
      </w:rPr>
    </w:pPr>
    <w:r>
      <w:rPr>
        <w:rFonts w:cs="Times New Roman CYR"/>
        <w:sz w:val="24"/>
        <w:szCs w:val="24"/>
        <w:lang w:val="ru-RU" w:eastAsia="ru-RU" w:bidi="ar-SA"/>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pPr>
    <w:r>
      <w:rPr/>
    </w:r>
  </w:p>
</w:ftr>
</file>

<file path=word/settings.xml><?xml version="1.0" encoding="utf-8"?>
<w:settings xmlns:w="http://schemas.openxmlformats.org/wordprocessingml/2006/main">
  <w:zoom w:val="textFit" w:percent="82"/>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Cs w:val="24"/>
        <w:lang w:val="ru-RU" w:eastAsia="zh-CN" w:bidi="hi-IN"/>
      </w:rPr>
    </w:rPrDefault>
    <w:pPrDefault>
      <w:pPr/>
    </w:pPrDefault>
  </w:docDefaults>
  <w:style w:type="paragraph" w:styleId="Normal">
    <w:name w:val="Normal"/>
    <w:qFormat/>
    <w:pPr>
      <w:widowControl w:val="false"/>
      <w:ind w:firstLine="720"/>
      <w:jc w:val="both"/>
      <w:textAlignment w:val="auto"/>
    </w:pPr>
    <w:rPr>
      <w:rFonts w:ascii="Times New Roman CYR" w:hAnsi="Times New Roman CYR" w:eastAsia="Symbol" w:cs="Times New Roman CYR"/>
      <w:color w:val="auto"/>
      <w:kern w:val="2"/>
      <w:sz w:val="24"/>
      <w:szCs w:val="24"/>
      <w:lang w:val="ru-RU" w:eastAsia="ru-RU" w:bidi="ar-SA"/>
    </w:rPr>
  </w:style>
  <w:style w:type="paragraph" w:styleId="1">
    <w:name w:val="Heading 1"/>
    <w:basedOn w:val="Normal"/>
    <w:qFormat/>
    <w:pPr>
      <w:spacing w:before="108" w:after="108"/>
      <w:ind w:hanging="0"/>
      <w:jc w:val="center"/>
      <w:outlineLvl w:val="0"/>
    </w:pPr>
    <w:rPr>
      <w:b/>
      <w:bCs/>
      <w:color w:val="26282F"/>
    </w:rPr>
  </w:style>
  <w:style w:type="paragraph" w:styleId="2">
    <w:name w:val="Heading 2"/>
    <w:basedOn w:val="1"/>
    <w:qFormat/>
    <w:pPr>
      <w:spacing w:before="108" w:after="108"/>
      <w:ind w:hanging="0"/>
      <w:jc w:val="center"/>
      <w:outlineLvl w:val="1"/>
    </w:pPr>
    <w:rPr>
      <w:b/>
      <w:bCs/>
      <w:color w:val="26282F"/>
    </w:rPr>
  </w:style>
  <w:style w:type="paragraph" w:styleId="3">
    <w:name w:val="Heading 3"/>
    <w:basedOn w:val="2"/>
    <w:qFormat/>
    <w:pPr>
      <w:spacing w:before="108" w:after="108"/>
      <w:ind w:hanging="0"/>
      <w:jc w:val="center"/>
      <w:outlineLvl w:val="2"/>
    </w:pPr>
    <w:rPr>
      <w:b/>
      <w:bCs/>
      <w:color w:val="26282F"/>
    </w:rPr>
  </w:style>
  <w:style w:type="character" w:styleId="DefaultParagraphFont">
    <w:name w:val="Default Paragraph Font"/>
    <w:qFormat/>
    <w:rPr/>
  </w:style>
  <w:style w:type="character" w:styleId="11">
    <w:name w:val="Заголовок 1 Знак"/>
    <w:basedOn w:val="DefaultParagraphFont"/>
    <w:qFormat/>
    <w:rPr>
      <w:rFonts w:ascii="Cambria" w:hAnsi="Cambria" w:eastAsia="Times New Roman" w:cs="Cambria"/>
      <w:b/>
      <w:bCs/>
      <w:kern w:val="2"/>
      <w:sz w:val="32"/>
      <w:szCs w:val="32"/>
    </w:rPr>
  </w:style>
  <w:style w:type="character" w:styleId="21">
    <w:name w:val="Заголовок 2 Знак"/>
    <w:basedOn w:val="DefaultParagraphFont"/>
    <w:qFormat/>
    <w:rPr>
      <w:rFonts w:ascii="Cambria" w:hAnsi="Cambria" w:eastAsia="Times New Roman" w:cs="Cambria"/>
      <w:b/>
      <w:bCs/>
      <w:i/>
      <w:iCs/>
      <w:sz w:val="28"/>
      <w:szCs w:val="28"/>
    </w:rPr>
  </w:style>
  <w:style w:type="character" w:styleId="31">
    <w:name w:val="Заголовок 3 Знак"/>
    <w:basedOn w:val="DefaultParagraphFont"/>
    <w:qFormat/>
    <w:rPr>
      <w:rFonts w:ascii="Cambria" w:hAnsi="Cambria" w:eastAsia="Times New Roman" w:cs="Cambria"/>
      <w:b/>
      <w:bCs/>
      <w:sz w:val="26"/>
      <w:szCs w:val="26"/>
    </w:rPr>
  </w:style>
  <w:style w:type="character" w:styleId="Style11">
    <w:name w:val="Цветовое выделение"/>
    <w:qFormat/>
    <w:rPr>
      <w:b/>
      <w:color w:val="26282F"/>
    </w:rPr>
  </w:style>
  <w:style w:type="character" w:styleId="Style12">
    <w:name w:val="Гипертекстовая ссылка"/>
    <w:basedOn w:val="Style11"/>
    <w:qFormat/>
    <w:rPr>
      <w:rFonts w:cs="Times New Roman"/>
      <w:b w:val="false"/>
      <w:color w:val="auto"/>
    </w:rPr>
  </w:style>
  <w:style w:type="character" w:styleId="Style13">
    <w:name w:val="Цветовое выделение для Текст"/>
    <w:qFormat/>
    <w:rPr>
      <w:rFonts w:ascii="Times New Roman CYR" w:hAnsi="Times New Roman CYR"/>
    </w:rPr>
  </w:style>
  <w:style w:type="character" w:styleId="Style14">
    <w:name w:val="Верхний колонтитул Знак"/>
    <w:basedOn w:val="DefaultParagraphFont"/>
    <w:qFormat/>
    <w:rPr/>
  </w:style>
  <w:style w:type="character" w:styleId="Style15">
    <w:name w:val="Нижний колонтитул Знак"/>
    <w:basedOn w:val="DefaultParagraphFont"/>
    <w:qFormat/>
    <w:rPr/>
  </w:style>
  <w:style w:type="character" w:styleId="Style16">
    <w:name w:val="Текст выноски Знак"/>
    <w:basedOn w:val="DefaultParagraphFont"/>
    <w:qFormat/>
    <w:rPr>
      <w:rFonts w:ascii="Tahoma" w:hAnsi="Tahoma" w:cs="Tahoma"/>
      <w:sz w:val="16"/>
      <w:szCs w:val="16"/>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paragraph" w:styleId="Style17">
    <w:name w:val="Заголовок"/>
    <w:basedOn w:val="Normal"/>
    <w:next w:val="Style18"/>
    <w:qFormat/>
    <w:pPr>
      <w:keepNext w:val="true"/>
      <w:spacing w:before="240" w:after="120"/>
    </w:pPr>
    <w:rPr>
      <w:rFonts w:ascii="Liberation Sans" w:hAnsi="Liberation Sans" w:eastAsia="Noto Sans CJK SC" w:cs="FreeSans"/>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FreeSans"/>
    </w:rPr>
  </w:style>
  <w:style w:type="paragraph" w:styleId="Style20">
    <w:name w:val="Caption"/>
    <w:basedOn w:val="Normal"/>
    <w:qFormat/>
    <w:pPr>
      <w:suppressLineNumbers/>
      <w:spacing w:before="120" w:after="120"/>
    </w:pPr>
    <w:rPr>
      <w:rFonts w:cs="FreeSans"/>
      <w:i/>
      <w:iCs/>
      <w:sz w:val="24"/>
      <w:szCs w:val="24"/>
    </w:rPr>
  </w:style>
  <w:style w:type="paragraph" w:styleId="Style21">
    <w:name w:val="Указатель"/>
    <w:basedOn w:val="Normal"/>
    <w:qFormat/>
    <w:pPr>
      <w:suppressLineNumbers/>
    </w:pPr>
    <w:rPr>
      <w:rFonts w:cs="FreeSans"/>
    </w:rPr>
  </w:style>
  <w:style w:type="paragraph" w:styleId="DocumentMap">
    <w:name w:val="DocumentMap"/>
    <w:qFormat/>
    <w:pPr>
      <w:widowControl/>
      <w:spacing w:lineRule="auto" w:line="276" w:before="0" w:after="200"/>
      <w:jc w:val="left"/>
      <w:textAlignment w:val="auto"/>
    </w:pPr>
    <w:rPr>
      <w:rFonts w:ascii="Times New Roman" w:hAnsi="Times New Roman" w:eastAsia="Symbol" w:cs="Times New Roman"/>
      <w:color w:val="auto"/>
      <w:kern w:val="2"/>
      <w:sz w:val="22"/>
      <w:szCs w:val="22"/>
      <w:lang w:val="ru-RU" w:eastAsia="ru-RU" w:bidi="ar-SA"/>
    </w:rPr>
  </w:style>
  <w:style w:type="paragraph" w:styleId="Style22">
    <w:name w:val="Нормальный (таблица)"/>
    <w:basedOn w:val="Normal"/>
    <w:qFormat/>
    <w:pPr>
      <w:ind w:hanging="0"/>
    </w:pPr>
    <w:rPr/>
  </w:style>
  <w:style w:type="paragraph" w:styleId="Style23">
    <w:name w:val="Прижатый влево"/>
    <w:basedOn w:val="Normal"/>
    <w:qFormat/>
    <w:pPr>
      <w:ind w:hanging="0"/>
      <w:jc w:val="left"/>
    </w:pPr>
    <w:rPr/>
  </w:style>
  <w:style w:type="paragraph" w:styleId="Style24">
    <w:name w:val="Header"/>
    <w:basedOn w:val="Normal"/>
    <w:pPr>
      <w:tabs>
        <w:tab w:val="clear" w:pos="720"/>
        <w:tab w:val="center" w:pos="4677" w:leader="none"/>
        <w:tab w:val="right" w:pos="9355" w:leader="none"/>
      </w:tabs>
      <w:ind w:firstLine="720"/>
    </w:pPr>
    <w:rPr/>
  </w:style>
  <w:style w:type="paragraph" w:styleId="Style25">
    <w:name w:val="Footer"/>
    <w:basedOn w:val="Normal"/>
    <w:pPr>
      <w:tabs>
        <w:tab w:val="clear" w:pos="720"/>
        <w:tab w:val="center" w:pos="4677" w:leader="none"/>
        <w:tab w:val="right" w:pos="9355" w:leader="none"/>
      </w:tabs>
      <w:ind w:firstLine="720"/>
    </w:pPr>
    <w:rPr/>
  </w:style>
  <w:style w:type="paragraph" w:styleId="BalloonText">
    <w:name w:val="Balloon Text"/>
    <w:basedOn w:val="Normal"/>
    <w:qFormat/>
    <w:pPr>
      <w:ind w:firstLine="720"/>
    </w:pPr>
    <w:rPr>
      <w:rFonts w:ascii="Tahoma" w:hAnsi="Tahoma" w:cs="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LibreOffice/6.2.5.2$Linux_X86_64 LibreOffice_project/a887734edd14b7c31b8ab527c0422d03c5e16f8b</Application>
  <Pages>7</Pages>
  <Words>3879</Words>
  <Characters>31762</Characters>
  <CharactersWithSpaces>35947</CharactersWithSpaces>
  <Paragraphs>312</Paragraphs>
  <Company>НПП "Гарант-Сервис"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2019-07-15T15:12:00Z</dcterms:created>
  <dc:creator>НПП "Гарант-Сервис"</dc:creator>
  <dc:description>Документ экспортирован из системы ГАРАНТ</dc:description>
  <dc:language>ru-RU</dc:language>
  <cp:lastModifiedBy/>
  <cp:lastPrinted>2019-07-15T15:08:00Z</cp:lastPrinted>
  <dcterms:modified xsi:type="dcterms:W3CDTF">2019-07-31T13:03:00Z</dcterms:modified>
  <cp:revision>3</cp:revision>
  <dc:subject/>
  <dc:title>Постановление администрации Староювалинского сельского поселения от 28 января 2019 г</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НПП "Гарант-Сервис"</vt:lpwstr>
  </property>
  <property fmtid="{D5CDD505-2E9C-101B-9397-08002B2CF9AE}" pid="3" name="Operator">
    <vt:lpwstr>Юзер</vt:lpwstr>
  </property>
</Properties>
</file>